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9264E" w14:textId="4DF89E15" w:rsidR="008672BE" w:rsidRPr="00F6681A" w:rsidRDefault="00853929" w:rsidP="008672BE">
      <w:pPr>
        <w:pStyle w:val="CRCoverPage"/>
        <w:tabs>
          <w:tab w:val="right" w:pos="9639"/>
        </w:tabs>
        <w:spacing w:after="0"/>
        <w:rPr>
          <w:b/>
          <w:i/>
          <w:noProof/>
          <w:sz w:val="28"/>
          <w:lang w:val="sv-SE"/>
        </w:rPr>
      </w:pPr>
      <w:r w:rsidRPr="00F6681A">
        <w:rPr>
          <w:b/>
          <w:noProof/>
          <w:sz w:val="24"/>
          <w:lang w:val="sv-SE"/>
        </w:rPr>
        <w:t>3GPP TSG SA Meeting #1</w:t>
      </w:r>
      <w:r w:rsidR="00B46E3D">
        <w:rPr>
          <w:b/>
          <w:noProof/>
          <w:sz w:val="24"/>
          <w:lang w:val="sv-SE"/>
        </w:rPr>
        <w:t>10</w:t>
      </w:r>
      <w:r w:rsidR="008672BE" w:rsidRPr="00F6681A">
        <w:rPr>
          <w:b/>
          <w:i/>
          <w:noProof/>
          <w:sz w:val="28"/>
          <w:lang w:val="sv-SE"/>
        </w:rPr>
        <w:tab/>
      </w:r>
      <w:r w:rsidR="00310EDF" w:rsidRPr="00F6681A">
        <w:rPr>
          <w:b/>
          <w:noProof/>
          <w:sz w:val="24"/>
          <w:lang w:val="sv-SE"/>
        </w:rPr>
        <w:t>SP-25</w:t>
      </w:r>
      <w:r w:rsidR="008111BD">
        <w:rPr>
          <w:b/>
          <w:noProof/>
          <w:sz w:val="24"/>
          <w:lang w:val="sv-SE"/>
        </w:rPr>
        <w:t>1574</w:t>
      </w:r>
    </w:p>
    <w:p w14:paraId="002F886F" w14:textId="63D68F42" w:rsidR="008672BE" w:rsidRPr="00751F71" w:rsidRDefault="00B46E3D" w:rsidP="008672BE">
      <w:pPr>
        <w:pStyle w:val="CRCoverPage"/>
        <w:outlineLvl w:val="0"/>
        <w:rPr>
          <w:b/>
          <w:noProof/>
          <w:sz w:val="24"/>
        </w:rPr>
      </w:pPr>
      <w:r w:rsidRPr="00B46E3D">
        <w:rPr>
          <w:b/>
          <w:noProof/>
          <w:sz w:val="24"/>
        </w:rPr>
        <w:t>Baltimore, USA, Dec 09 – 12, 2025</w:t>
      </w:r>
    </w:p>
    <w:p w14:paraId="3A91B4CF" w14:textId="77777777" w:rsidR="008672BE" w:rsidRPr="00751F71"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Pr="00751F71" w:rsidRDefault="00B076C6" w:rsidP="00B076C6">
      <w:pPr>
        <w:pStyle w:val="CRCoverPage"/>
        <w:outlineLvl w:val="0"/>
        <w:rPr>
          <w:b/>
          <w:sz w:val="24"/>
        </w:rPr>
      </w:pPr>
    </w:p>
    <w:p w14:paraId="533AFB0D" w14:textId="4AB32FDC"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sidR="00CC61E1">
        <w:rPr>
          <w:rFonts w:ascii="Arial" w:hAnsi="Arial" w:cs="Arial"/>
          <w:b/>
          <w:bCs/>
          <w:lang w:val="en-US"/>
        </w:rPr>
        <w:t xml:space="preserve">Samsung, </w:t>
      </w:r>
      <w:r w:rsidR="009B196A">
        <w:rPr>
          <w:rFonts w:ascii="Arial" w:hAnsi="Arial" w:cs="Arial"/>
          <w:b/>
          <w:bCs/>
          <w:lang w:val="en-US"/>
        </w:rPr>
        <w:t xml:space="preserve">Apple, </w:t>
      </w:r>
      <w:proofErr w:type="spellStart"/>
      <w:r w:rsidR="009B196A">
        <w:rPr>
          <w:rFonts w:ascii="Arial" w:hAnsi="Arial" w:cs="Arial"/>
          <w:b/>
          <w:bCs/>
          <w:lang w:val="en-US"/>
        </w:rPr>
        <w:t>InterDigital</w:t>
      </w:r>
      <w:proofErr w:type="spellEnd"/>
    </w:p>
    <w:p w14:paraId="18BE02D5" w14:textId="4A1C3BD6"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00B46E3D">
        <w:rPr>
          <w:rFonts w:ascii="Arial" w:hAnsi="Arial" w:cs="Arial"/>
          <w:b/>
          <w:bCs/>
          <w:lang w:val="en-US"/>
        </w:rPr>
        <w:t>Way Forward on 3GPP Capability Exposure</w:t>
      </w:r>
    </w:p>
    <w:p w14:paraId="4ED68054" w14:textId="5705BBAF" w:rsidR="00CD2478" w:rsidRPr="00751F71" w:rsidRDefault="002954B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E7551">
        <w:rPr>
          <w:rFonts w:ascii="Arial" w:hAnsi="Arial" w:cs="Arial"/>
          <w:b/>
          <w:bCs/>
          <w:lang w:val="en-US"/>
        </w:rPr>
        <w:t>3.4</w:t>
      </w:r>
    </w:p>
    <w:p w14:paraId="16060915" w14:textId="257D30F7"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r w:rsidR="00595BE5">
        <w:rPr>
          <w:rFonts w:ascii="Arial" w:hAnsi="Arial" w:cs="Arial"/>
          <w:b/>
          <w:bCs/>
          <w:lang w:val="en-US"/>
        </w:rPr>
        <w:t>Discussion</w:t>
      </w:r>
    </w:p>
    <w:p w14:paraId="00973A0F" w14:textId="77777777" w:rsidR="00CD2478" w:rsidRPr="00751F71" w:rsidRDefault="00CD2478" w:rsidP="00CD2478">
      <w:pPr>
        <w:pBdr>
          <w:bottom w:val="single" w:sz="12" w:space="1" w:color="auto"/>
        </w:pBdr>
        <w:spacing w:after="120"/>
        <w:ind w:left="1985" w:hanging="1985"/>
        <w:rPr>
          <w:rFonts w:ascii="Arial" w:hAnsi="Arial" w:cs="Arial"/>
          <w:b/>
          <w:bCs/>
          <w:lang w:val="en-US"/>
        </w:rPr>
      </w:pPr>
    </w:p>
    <w:p w14:paraId="449AF33E" w14:textId="16877FF9" w:rsidR="001E41F3" w:rsidRPr="00751F71" w:rsidRDefault="00CD2478" w:rsidP="00CD2478">
      <w:pPr>
        <w:pStyle w:val="CRCoverPage"/>
        <w:rPr>
          <w:b/>
          <w:sz w:val="24"/>
          <w:szCs w:val="24"/>
          <w:lang w:val="en-US"/>
        </w:rPr>
      </w:pPr>
      <w:r w:rsidRPr="00751F71">
        <w:rPr>
          <w:b/>
          <w:sz w:val="24"/>
          <w:szCs w:val="24"/>
          <w:lang w:val="en-US"/>
        </w:rPr>
        <w:t>1. Introduction</w:t>
      </w:r>
      <w:r w:rsidR="00476A47">
        <w:rPr>
          <w:b/>
          <w:sz w:val="24"/>
          <w:szCs w:val="24"/>
          <w:lang w:val="en-US"/>
        </w:rPr>
        <w:t>/Background</w:t>
      </w:r>
    </w:p>
    <w:p w14:paraId="70A75326" w14:textId="02228E89" w:rsidR="00D9692D" w:rsidRDefault="00D9692D" w:rsidP="0042191F">
      <w:pPr>
        <w:pStyle w:val="CRCoverPage"/>
        <w:rPr>
          <w:rFonts w:ascii="Times New Roman" w:hAnsi="Times New Roman"/>
          <w:lang w:val="en-US"/>
        </w:rPr>
      </w:pPr>
      <w:r w:rsidRPr="00D9692D">
        <w:rPr>
          <w:rFonts w:ascii="Times New Roman" w:hAnsi="Times New Roman"/>
          <w:lang w:val="en-US"/>
        </w:rPr>
        <w:t xml:space="preserve">3GPP </w:t>
      </w:r>
      <w:r>
        <w:rPr>
          <w:rFonts w:ascii="Times New Roman" w:hAnsi="Times New Roman"/>
          <w:lang w:val="en-US"/>
        </w:rPr>
        <w:t>Capability Exposure has witness</w:t>
      </w:r>
      <w:r w:rsidR="00A91229">
        <w:rPr>
          <w:rFonts w:ascii="Times New Roman" w:hAnsi="Times New Roman"/>
          <w:lang w:val="en-US"/>
        </w:rPr>
        <w:t>ed</w:t>
      </w:r>
      <w:r>
        <w:rPr>
          <w:rFonts w:ascii="Times New Roman" w:hAnsi="Times New Roman"/>
          <w:lang w:val="en-US"/>
        </w:rPr>
        <w:t xml:space="preserve"> significant interest within the 3GPP community during SA#108 </w:t>
      </w:r>
      <w:r w:rsidR="00D56D03">
        <w:rPr>
          <w:rFonts w:ascii="Times New Roman" w:hAnsi="Times New Roman"/>
          <w:lang w:val="en-US"/>
        </w:rPr>
        <w:t xml:space="preserve">(Jun 2025) </w:t>
      </w:r>
      <w:r>
        <w:rPr>
          <w:rFonts w:ascii="Times New Roman" w:hAnsi="Times New Roman"/>
          <w:lang w:val="en-US"/>
        </w:rPr>
        <w:t>and SA#109</w:t>
      </w:r>
      <w:r w:rsidR="00D56D03">
        <w:rPr>
          <w:rFonts w:ascii="Times New Roman" w:hAnsi="Times New Roman"/>
          <w:lang w:val="en-US"/>
        </w:rPr>
        <w:t xml:space="preserve"> (Sep 2025)</w:t>
      </w:r>
      <w:r>
        <w:rPr>
          <w:rFonts w:ascii="Times New Roman" w:hAnsi="Times New Roman"/>
          <w:lang w:val="en-US"/>
        </w:rPr>
        <w:t xml:space="preserve">. </w:t>
      </w:r>
    </w:p>
    <w:p w14:paraId="2B5B20A9" w14:textId="38FAC8CE" w:rsidR="00D9692D" w:rsidRDefault="00D9692D" w:rsidP="00D9692D">
      <w:pPr>
        <w:jc w:val="both"/>
        <w:rPr>
          <w:lang w:val="en-US"/>
        </w:rPr>
      </w:pPr>
      <w:r>
        <w:rPr>
          <w:lang w:val="en-US"/>
        </w:rPr>
        <w:t xml:space="preserve">During SA#108 a multi-company paper was presented in </w:t>
      </w:r>
      <w:hyperlink r:id="rId8" w:history="1">
        <w:r w:rsidRPr="00BA53DF">
          <w:rPr>
            <w:rStyle w:val="Hyperlink"/>
            <w:lang w:val="en-US"/>
          </w:rPr>
          <w:t>SP-250772</w:t>
        </w:r>
      </w:hyperlink>
      <w:r>
        <w:rPr>
          <w:lang w:val="en-US"/>
        </w:rPr>
        <w:t xml:space="preserve"> capturing some potential areas for enhancing 3GPP’s approach towards capability exposure, in order to foster increased adoption of the 3GPP capability exposure (northbound APIs) by external consumers of the 3GPP system.</w:t>
      </w:r>
    </w:p>
    <w:p w14:paraId="70F749F8" w14:textId="5CEB4B2C" w:rsidR="00D9692D" w:rsidRDefault="00476A47" w:rsidP="00D9692D">
      <w:pPr>
        <w:jc w:val="both"/>
        <w:rPr>
          <w:lang w:val="en-US"/>
        </w:rPr>
      </w:pPr>
      <w:r>
        <w:rPr>
          <w:lang w:val="en-US"/>
        </w:rPr>
        <w:t xml:space="preserve">This was followed up in </w:t>
      </w:r>
      <w:r w:rsidR="00D9692D">
        <w:rPr>
          <w:lang w:val="en-US"/>
        </w:rPr>
        <w:t xml:space="preserve">SA#109, </w:t>
      </w:r>
      <w:r>
        <w:rPr>
          <w:lang w:val="en-US"/>
        </w:rPr>
        <w:t xml:space="preserve">with </w:t>
      </w:r>
      <w:r w:rsidR="00D9692D">
        <w:rPr>
          <w:lang w:val="en-US"/>
        </w:rPr>
        <w:t xml:space="preserve">multiple </w:t>
      </w:r>
      <w:r w:rsidR="005C1535">
        <w:rPr>
          <w:lang w:val="en-US"/>
        </w:rPr>
        <w:t xml:space="preserve">discussion </w:t>
      </w:r>
      <w:r w:rsidR="00D9692D">
        <w:rPr>
          <w:lang w:val="en-US"/>
        </w:rPr>
        <w:t>papers on potential approaches (</w:t>
      </w:r>
      <w:hyperlink r:id="rId9" w:history="1">
        <w:r w:rsidR="00D9692D" w:rsidRPr="00476A47">
          <w:rPr>
            <w:rStyle w:val="Hyperlink"/>
            <w:lang w:val="en-US"/>
          </w:rPr>
          <w:t>SP-251153</w:t>
        </w:r>
      </w:hyperlink>
      <w:r w:rsidR="00D9692D">
        <w:rPr>
          <w:lang w:val="en-US"/>
        </w:rPr>
        <w:t xml:space="preserve">, </w:t>
      </w:r>
      <w:hyperlink r:id="rId10" w:history="1">
        <w:r w:rsidR="00D9692D" w:rsidRPr="00476A47">
          <w:rPr>
            <w:rStyle w:val="Hyperlink"/>
            <w:lang w:val="en-US"/>
          </w:rPr>
          <w:t>SP-250984</w:t>
        </w:r>
      </w:hyperlink>
      <w:r w:rsidR="00D9692D">
        <w:rPr>
          <w:lang w:val="en-US"/>
        </w:rPr>
        <w:t xml:space="preserve">, </w:t>
      </w:r>
      <w:hyperlink r:id="rId11" w:history="1">
        <w:r w:rsidR="00D9692D" w:rsidRPr="00476A47">
          <w:rPr>
            <w:rStyle w:val="Hyperlink"/>
            <w:lang w:val="en-US"/>
          </w:rPr>
          <w:t>SP-251152</w:t>
        </w:r>
      </w:hyperlink>
      <w:r w:rsidR="00D9692D">
        <w:rPr>
          <w:lang w:val="en-US"/>
        </w:rPr>
        <w:t xml:space="preserve">, </w:t>
      </w:r>
      <w:hyperlink r:id="rId12" w:history="1">
        <w:r w:rsidR="00D9692D" w:rsidRPr="00476A47">
          <w:rPr>
            <w:rStyle w:val="Hyperlink"/>
            <w:lang w:val="en-US"/>
          </w:rPr>
          <w:t>SP-251154</w:t>
        </w:r>
      </w:hyperlink>
      <w:r w:rsidR="00D9692D">
        <w:rPr>
          <w:lang w:val="en-US"/>
        </w:rPr>
        <w:t xml:space="preserve">, </w:t>
      </w:r>
      <w:hyperlink r:id="rId13" w:history="1">
        <w:r w:rsidR="00D9692D" w:rsidRPr="00476A47">
          <w:rPr>
            <w:rStyle w:val="Hyperlink"/>
            <w:lang w:val="en-US"/>
          </w:rPr>
          <w:t>SP</w:t>
        </w:r>
        <w:r w:rsidR="005C1535" w:rsidRPr="00476A47">
          <w:rPr>
            <w:rStyle w:val="Hyperlink"/>
            <w:lang w:val="en-US"/>
          </w:rPr>
          <w:t>-251156</w:t>
        </w:r>
      </w:hyperlink>
      <w:r w:rsidR="005C1535">
        <w:rPr>
          <w:lang w:val="en-US"/>
        </w:rPr>
        <w:t>), which resulted in a way forward (</w:t>
      </w:r>
      <w:hyperlink r:id="rId14" w:history="1">
        <w:r w:rsidR="005C1535" w:rsidRPr="00476A47">
          <w:rPr>
            <w:rStyle w:val="Hyperlink"/>
            <w:lang w:val="en-US"/>
          </w:rPr>
          <w:t>SP-251263</w:t>
        </w:r>
      </w:hyperlink>
      <w:r w:rsidR="005C1535">
        <w:rPr>
          <w:lang w:val="en-US"/>
        </w:rPr>
        <w:t xml:space="preserve">, </w:t>
      </w:r>
      <w:hyperlink r:id="rId15" w:history="1">
        <w:r w:rsidR="005C1535" w:rsidRPr="00476A47">
          <w:rPr>
            <w:rStyle w:val="Hyperlink"/>
            <w:lang w:val="en-US"/>
          </w:rPr>
          <w:t>SP-251264</w:t>
        </w:r>
      </w:hyperlink>
      <w:r w:rsidR="005C1535">
        <w:rPr>
          <w:lang w:val="en-US"/>
        </w:rPr>
        <w:t xml:space="preserve">) to establish NWM discussions. </w:t>
      </w:r>
    </w:p>
    <w:p w14:paraId="66A458AD" w14:textId="660F312D" w:rsidR="00D9692D" w:rsidRDefault="00A91229" w:rsidP="005C1535">
      <w:pPr>
        <w:jc w:val="both"/>
        <w:rPr>
          <w:lang w:val="en-US"/>
        </w:rPr>
      </w:pPr>
      <w:r>
        <w:rPr>
          <w:lang w:val="en-US"/>
        </w:rPr>
        <w:t>Subsequently in</w:t>
      </w:r>
      <w:r w:rsidR="005C1535">
        <w:rPr>
          <w:lang w:val="en-US"/>
        </w:rPr>
        <w:t xml:space="preserve"> Q4/2025, NWM discussion was </w:t>
      </w:r>
      <w:r>
        <w:rPr>
          <w:lang w:val="en-US"/>
        </w:rPr>
        <w:t xml:space="preserve">organized </w:t>
      </w:r>
      <w:r w:rsidR="005C1535">
        <w:rPr>
          <w:lang w:val="en-US"/>
        </w:rPr>
        <w:t>(</w:t>
      </w:r>
      <w:hyperlink r:id="rId16" w:history="1">
        <w:r w:rsidR="005C1535" w:rsidRPr="005C1535">
          <w:rPr>
            <w:rStyle w:val="Hyperlink"/>
          </w:rPr>
          <w:t>https://nwm-trial.etsi.org/#/documents/9277</w:t>
        </w:r>
      </w:hyperlink>
      <w:r w:rsidR="005C1535">
        <w:rPr>
          <w:lang w:val="en-US"/>
        </w:rPr>
        <w:t>), with 17 companies providing feedback. The resulting summary from the moderat</w:t>
      </w:r>
      <w:r w:rsidR="00476A47">
        <w:rPr>
          <w:lang w:val="en-US"/>
        </w:rPr>
        <w:t xml:space="preserve">ed NWM discussion </w:t>
      </w:r>
      <w:r w:rsidR="005C1535">
        <w:rPr>
          <w:lang w:val="en-US"/>
        </w:rPr>
        <w:t xml:space="preserve">is available in </w:t>
      </w:r>
      <w:hyperlink r:id="rId17" w:history="1">
        <w:r w:rsidR="00CA7EAF" w:rsidRPr="00EA206A">
          <w:rPr>
            <w:rStyle w:val="Hyperlink"/>
            <w:lang w:val="en-US"/>
          </w:rPr>
          <w:t>SP-251550</w:t>
        </w:r>
      </w:hyperlink>
      <w:r w:rsidR="005C1535">
        <w:rPr>
          <w:lang w:val="en-US"/>
        </w:rPr>
        <w:t xml:space="preserve">. </w:t>
      </w:r>
    </w:p>
    <w:p w14:paraId="34D57EC1" w14:textId="33E28D74" w:rsidR="0042191F" w:rsidRDefault="0042191F" w:rsidP="00CD2478">
      <w:pPr>
        <w:pStyle w:val="CRCoverPage"/>
        <w:rPr>
          <w:lang w:val="en-US"/>
        </w:rPr>
      </w:pPr>
    </w:p>
    <w:p w14:paraId="19CD6D61" w14:textId="5A6020C1" w:rsidR="00CD2478" w:rsidRDefault="006A5AB3" w:rsidP="00CD2478">
      <w:pPr>
        <w:pStyle w:val="CRCoverPage"/>
        <w:rPr>
          <w:b/>
          <w:sz w:val="24"/>
          <w:szCs w:val="24"/>
          <w:lang w:val="en-US"/>
        </w:rPr>
      </w:pPr>
      <w:r w:rsidRPr="00751F71">
        <w:rPr>
          <w:b/>
          <w:sz w:val="24"/>
          <w:szCs w:val="24"/>
          <w:lang w:val="en-US"/>
        </w:rPr>
        <w:t>2</w:t>
      </w:r>
      <w:r w:rsidR="00CD2478" w:rsidRPr="00751F71">
        <w:rPr>
          <w:b/>
          <w:sz w:val="24"/>
          <w:szCs w:val="24"/>
          <w:lang w:val="en-US"/>
        </w:rPr>
        <w:t xml:space="preserve">. </w:t>
      </w:r>
      <w:r w:rsidR="00F00B60" w:rsidRPr="00751F71">
        <w:rPr>
          <w:b/>
          <w:sz w:val="24"/>
          <w:szCs w:val="24"/>
          <w:lang w:val="en-US"/>
        </w:rPr>
        <w:t>Discussion</w:t>
      </w:r>
    </w:p>
    <w:p w14:paraId="3A3D50AA" w14:textId="6EDA6380" w:rsidR="005C1535" w:rsidRDefault="00F07AF1" w:rsidP="00CD2478">
      <w:pPr>
        <w:pStyle w:val="CRCoverPage"/>
        <w:rPr>
          <w:rFonts w:ascii="Times New Roman" w:hAnsi="Times New Roman"/>
          <w:lang w:val="en-US"/>
        </w:rPr>
      </w:pPr>
      <w:r>
        <w:rPr>
          <w:rFonts w:ascii="Times New Roman" w:hAnsi="Times New Roman"/>
          <w:lang w:val="en-US"/>
        </w:rPr>
        <w:t xml:space="preserve">While </w:t>
      </w:r>
      <w:r w:rsidR="00D56D03">
        <w:rPr>
          <w:rFonts w:ascii="Times New Roman" w:hAnsi="Times New Roman"/>
          <w:lang w:val="en-US"/>
        </w:rPr>
        <w:t xml:space="preserve">NWM </w:t>
      </w:r>
      <w:r w:rsidR="0072620C">
        <w:rPr>
          <w:rFonts w:ascii="Times New Roman" w:hAnsi="Times New Roman"/>
          <w:lang w:val="en-US"/>
        </w:rPr>
        <w:t>discussion</w:t>
      </w:r>
      <w:r>
        <w:rPr>
          <w:rFonts w:ascii="Times New Roman" w:hAnsi="Times New Roman"/>
          <w:lang w:val="en-US"/>
        </w:rPr>
        <w:t xml:space="preserve"> has provided a strong set of inputs to </w:t>
      </w:r>
      <w:r w:rsidR="00D56D03">
        <w:rPr>
          <w:rFonts w:ascii="Times New Roman" w:hAnsi="Times New Roman"/>
          <w:lang w:val="en-US"/>
        </w:rPr>
        <w:t>the activity</w:t>
      </w:r>
      <w:r>
        <w:rPr>
          <w:rFonts w:ascii="Times New Roman" w:hAnsi="Times New Roman"/>
          <w:lang w:val="en-US"/>
        </w:rPr>
        <w:t xml:space="preserve"> in the form o</w:t>
      </w:r>
      <w:r w:rsidR="0072620C">
        <w:rPr>
          <w:rFonts w:ascii="Times New Roman" w:hAnsi="Times New Roman"/>
          <w:lang w:val="en-US"/>
        </w:rPr>
        <w:t>f</w:t>
      </w:r>
      <w:r>
        <w:rPr>
          <w:rFonts w:ascii="Times New Roman" w:hAnsi="Times New Roman"/>
          <w:lang w:val="en-US"/>
        </w:rPr>
        <w:t xml:space="preserve"> tasks (B items) and actions (C items), </w:t>
      </w:r>
      <w:r w:rsidR="00A91229">
        <w:rPr>
          <w:rFonts w:ascii="Times New Roman" w:hAnsi="Times New Roman"/>
          <w:lang w:val="en-US"/>
        </w:rPr>
        <w:t xml:space="preserve">we believe </w:t>
      </w:r>
      <w:r>
        <w:rPr>
          <w:rFonts w:ascii="Times New Roman" w:hAnsi="Times New Roman"/>
          <w:lang w:val="en-US"/>
        </w:rPr>
        <w:t xml:space="preserve">further feasibility analysis </w:t>
      </w:r>
      <w:r w:rsidR="00476A47">
        <w:rPr>
          <w:rFonts w:ascii="Times New Roman" w:hAnsi="Times New Roman"/>
          <w:lang w:val="en-US"/>
        </w:rPr>
        <w:t>is</w:t>
      </w:r>
      <w:r w:rsidR="00A91229">
        <w:rPr>
          <w:rFonts w:ascii="Times New Roman" w:hAnsi="Times New Roman"/>
          <w:lang w:val="en-US"/>
        </w:rPr>
        <w:t xml:space="preserve"> </w:t>
      </w:r>
      <w:r>
        <w:rPr>
          <w:rFonts w:ascii="Times New Roman" w:hAnsi="Times New Roman"/>
          <w:lang w:val="en-US"/>
        </w:rPr>
        <w:t xml:space="preserve">required in </w:t>
      </w:r>
      <w:r w:rsidR="00A91229">
        <w:rPr>
          <w:rFonts w:ascii="Times New Roman" w:hAnsi="Times New Roman"/>
          <w:lang w:val="en-US"/>
        </w:rPr>
        <w:t xml:space="preserve">developing </w:t>
      </w:r>
      <w:r>
        <w:rPr>
          <w:rFonts w:ascii="Times New Roman" w:hAnsi="Times New Roman"/>
          <w:lang w:val="en-US"/>
        </w:rPr>
        <w:t>concrete actions to move forward with this initiative. A</w:t>
      </w:r>
      <w:r w:rsidR="00476A47">
        <w:rPr>
          <w:rFonts w:ascii="Times New Roman" w:hAnsi="Times New Roman"/>
          <w:lang w:val="en-US"/>
        </w:rPr>
        <w:t xml:space="preserve"> possible</w:t>
      </w:r>
      <w:r w:rsidR="006330D7">
        <w:rPr>
          <w:rFonts w:ascii="Times New Roman" w:hAnsi="Times New Roman"/>
          <w:lang w:val="en-US"/>
        </w:rPr>
        <w:t xml:space="preserve"> </w:t>
      </w:r>
      <w:r>
        <w:rPr>
          <w:rFonts w:ascii="Times New Roman" w:hAnsi="Times New Roman"/>
          <w:lang w:val="en-US"/>
        </w:rPr>
        <w:t xml:space="preserve">practical (and a structured) approach </w:t>
      </w:r>
      <w:r w:rsidR="00A91229">
        <w:rPr>
          <w:rFonts w:ascii="Times New Roman" w:hAnsi="Times New Roman"/>
          <w:lang w:val="en-US"/>
        </w:rPr>
        <w:t xml:space="preserve">to this will be </w:t>
      </w:r>
      <w:r>
        <w:rPr>
          <w:rFonts w:ascii="Times New Roman" w:hAnsi="Times New Roman"/>
          <w:lang w:val="en-US"/>
        </w:rPr>
        <w:t>to initiate a SA-led study that includes both SA-level and SA WG-level objectives</w:t>
      </w:r>
      <w:r w:rsidR="00476A47">
        <w:rPr>
          <w:rFonts w:ascii="Times New Roman" w:hAnsi="Times New Roman"/>
          <w:lang w:val="en-US"/>
        </w:rPr>
        <w:t xml:space="preserve"> depending on the nature of the task/action.</w:t>
      </w:r>
    </w:p>
    <w:p w14:paraId="02A055FD" w14:textId="049E7097" w:rsidR="00F07AF1" w:rsidRDefault="00F07AF1" w:rsidP="00CD2478">
      <w:pPr>
        <w:pStyle w:val="CRCoverPage"/>
        <w:rPr>
          <w:rFonts w:ascii="Times New Roman" w:hAnsi="Times New Roman"/>
          <w:lang w:val="en-US"/>
        </w:rPr>
      </w:pPr>
      <w:r>
        <w:rPr>
          <w:rFonts w:ascii="Times New Roman" w:hAnsi="Times New Roman"/>
          <w:lang w:val="en-US"/>
        </w:rPr>
        <w:t xml:space="preserve">In this paper (see below table), we </w:t>
      </w:r>
      <w:r w:rsidR="004B202D">
        <w:rPr>
          <w:rFonts w:ascii="Times New Roman" w:hAnsi="Times New Roman"/>
          <w:lang w:val="en-US"/>
        </w:rPr>
        <w:t xml:space="preserve">have </w:t>
      </w:r>
      <w:r w:rsidR="006330D7">
        <w:rPr>
          <w:rFonts w:ascii="Times New Roman" w:hAnsi="Times New Roman"/>
          <w:lang w:val="en-US"/>
        </w:rPr>
        <w:t xml:space="preserve">carefully </w:t>
      </w:r>
      <w:r w:rsidR="004B202D">
        <w:rPr>
          <w:rFonts w:ascii="Times New Roman" w:hAnsi="Times New Roman"/>
          <w:lang w:val="en-US"/>
        </w:rPr>
        <w:t>analyzed the NWM inputs and grouped the</w:t>
      </w:r>
      <w:r w:rsidR="00A91229">
        <w:rPr>
          <w:rFonts w:ascii="Times New Roman" w:hAnsi="Times New Roman"/>
          <w:lang w:val="en-US"/>
        </w:rPr>
        <w:t>m</w:t>
      </w:r>
      <w:r w:rsidR="006330D7">
        <w:rPr>
          <w:rFonts w:ascii="Times New Roman" w:hAnsi="Times New Roman"/>
          <w:lang w:val="en-US"/>
        </w:rPr>
        <w:t xml:space="preserve"> </w:t>
      </w:r>
      <w:r w:rsidR="004B202D">
        <w:rPr>
          <w:rFonts w:ascii="Times New Roman" w:hAnsi="Times New Roman"/>
          <w:lang w:val="en-US"/>
        </w:rPr>
        <w:t xml:space="preserve">into aspects that can be handled at SA-level and SA WG-level. </w:t>
      </w:r>
      <w:r w:rsidR="00A91229">
        <w:rPr>
          <w:rFonts w:ascii="Times New Roman" w:hAnsi="Times New Roman"/>
          <w:lang w:val="en-US"/>
        </w:rPr>
        <w:t>We have</w:t>
      </w:r>
      <w:r w:rsidR="004B202D">
        <w:rPr>
          <w:rFonts w:ascii="Times New Roman" w:hAnsi="Times New Roman"/>
          <w:lang w:val="en-US"/>
        </w:rPr>
        <w:t xml:space="preserve"> further divided </w:t>
      </w:r>
      <w:r w:rsidR="00A91229">
        <w:rPr>
          <w:rFonts w:ascii="Times New Roman" w:hAnsi="Times New Roman"/>
          <w:lang w:val="en-US"/>
        </w:rPr>
        <w:t xml:space="preserve">them </w:t>
      </w:r>
      <w:r w:rsidR="004B202D">
        <w:rPr>
          <w:rFonts w:ascii="Times New Roman" w:hAnsi="Times New Roman"/>
          <w:lang w:val="en-US"/>
        </w:rPr>
        <w:t>into “</w:t>
      </w:r>
      <w:r w:rsidR="006330D7">
        <w:rPr>
          <w:rFonts w:ascii="Times New Roman" w:hAnsi="Times New Roman"/>
          <w:lang w:val="en-US"/>
        </w:rPr>
        <w:t>internal</w:t>
      </w:r>
      <w:r w:rsidR="004B202D">
        <w:rPr>
          <w:rFonts w:ascii="Times New Roman" w:hAnsi="Times New Roman"/>
          <w:lang w:val="en-US"/>
        </w:rPr>
        <w:t>” and “</w:t>
      </w:r>
      <w:r w:rsidR="006330D7">
        <w:rPr>
          <w:rFonts w:ascii="Times New Roman" w:hAnsi="Times New Roman"/>
          <w:lang w:val="en-US"/>
        </w:rPr>
        <w:t>external</w:t>
      </w:r>
      <w:r w:rsidR="004B202D">
        <w:rPr>
          <w:rFonts w:ascii="Times New Roman" w:hAnsi="Times New Roman"/>
          <w:lang w:val="en-US"/>
        </w:rPr>
        <w:t>”</w:t>
      </w:r>
      <w:r w:rsidR="006330D7">
        <w:rPr>
          <w:rFonts w:ascii="Times New Roman" w:hAnsi="Times New Roman"/>
          <w:lang w:val="en-US"/>
        </w:rPr>
        <w:t xml:space="preserve"> categories </w:t>
      </w:r>
      <w:r w:rsidR="00476A47">
        <w:rPr>
          <w:rFonts w:ascii="Times New Roman" w:hAnsi="Times New Roman"/>
          <w:lang w:val="en-US"/>
        </w:rPr>
        <w:t>to identify</w:t>
      </w:r>
      <w:r w:rsidR="004B202D">
        <w:rPr>
          <w:rFonts w:ascii="Times New Roman" w:hAnsi="Times New Roman"/>
          <w:lang w:val="en-US"/>
        </w:rPr>
        <w:t xml:space="preserve"> </w:t>
      </w:r>
      <w:r w:rsidR="00476A47">
        <w:rPr>
          <w:rFonts w:ascii="Times New Roman" w:hAnsi="Times New Roman"/>
          <w:lang w:val="en-US"/>
        </w:rPr>
        <w:t xml:space="preserve">aspects or outcomes </w:t>
      </w:r>
      <w:r w:rsidR="00A91229">
        <w:rPr>
          <w:rFonts w:ascii="Times New Roman" w:hAnsi="Times New Roman"/>
          <w:lang w:val="en-US"/>
        </w:rPr>
        <w:t>targeting “</w:t>
      </w:r>
      <w:r w:rsidR="006330D7">
        <w:rPr>
          <w:rFonts w:ascii="Times New Roman" w:hAnsi="Times New Roman"/>
          <w:lang w:val="en-US"/>
        </w:rPr>
        <w:t>internal to 3GPP</w:t>
      </w:r>
      <w:r w:rsidR="00A91229">
        <w:rPr>
          <w:rFonts w:ascii="Times New Roman" w:hAnsi="Times New Roman"/>
          <w:lang w:val="en-US"/>
        </w:rPr>
        <w:t>”</w:t>
      </w:r>
      <w:r w:rsidR="006330D7">
        <w:rPr>
          <w:rFonts w:ascii="Times New Roman" w:hAnsi="Times New Roman"/>
          <w:lang w:val="en-US"/>
        </w:rPr>
        <w:t xml:space="preserve"> and </w:t>
      </w:r>
      <w:r w:rsidR="00A91229">
        <w:rPr>
          <w:rFonts w:ascii="Times New Roman" w:hAnsi="Times New Roman"/>
          <w:lang w:val="en-US"/>
        </w:rPr>
        <w:t>“</w:t>
      </w:r>
      <w:r w:rsidR="006330D7">
        <w:rPr>
          <w:rFonts w:ascii="Times New Roman" w:hAnsi="Times New Roman"/>
          <w:lang w:val="en-US"/>
        </w:rPr>
        <w:t>external to 3GPP</w:t>
      </w:r>
      <w:r w:rsidR="00A91229">
        <w:rPr>
          <w:rFonts w:ascii="Times New Roman" w:hAnsi="Times New Roman"/>
          <w:lang w:val="en-US"/>
        </w:rPr>
        <w:t>”</w:t>
      </w:r>
      <w:r w:rsidR="00997BE0">
        <w:rPr>
          <w:rFonts w:ascii="Times New Roman" w:hAnsi="Times New Roman"/>
          <w:lang w:val="en-US"/>
        </w:rPr>
        <w:t xml:space="preserve"> respectively.</w:t>
      </w:r>
      <w:r w:rsidR="00A91229">
        <w:rPr>
          <w:rFonts w:ascii="Times New Roman" w:hAnsi="Times New Roman"/>
          <w:lang w:val="en-US"/>
        </w:rPr>
        <w:t xml:space="preserve"> Finally (in the last column), we have derived </w:t>
      </w:r>
      <w:r w:rsidR="0072620C">
        <w:rPr>
          <w:rFonts w:ascii="Times New Roman" w:hAnsi="Times New Roman"/>
          <w:lang w:val="en-US"/>
        </w:rPr>
        <w:t xml:space="preserve">corresponding </w:t>
      </w:r>
      <w:r w:rsidR="00A91229">
        <w:rPr>
          <w:rFonts w:ascii="Times New Roman" w:hAnsi="Times New Roman"/>
          <w:lang w:val="en-US"/>
        </w:rPr>
        <w:t>SID-level objectives.</w:t>
      </w:r>
    </w:p>
    <w:p w14:paraId="6656B284" w14:textId="270B5AEE" w:rsidR="00D56D03" w:rsidRDefault="00D56D03" w:rsidP="00CD2478">
      <w:pPr>
        <w:pStyle w:val="CRCoverPage"/>
        <w:rPr>
          <w:rFonts w:ascii="Times New Roman" w:hAnsi="Times New Roman"/>
          <w:lang w:val="en-US"/>
        </w:rPr>
      </w:pPr>
    </w:p>
    <w:tbl>
      <w:tblPr>
        <w:tblW w:w="0" w:type="auto"/>
        <w:tblCellMar>
          <w:left w:w="0" w:type="dxa"/>
          <w:right w:w="0" w:type="dxa"/>
        </w:tblCellMar>
        <w:tblLook w:val="04A0" w:firstRow="1" w:lastRow="0" w:firstColumn="1" w:lastColumn="0" w:noHBand="0" w:noVBand="1"/>
      </w:tblPr>
      <w:tblGrid>
        <w:gridCol w:w="1499"/>
        <w:gridCol w:w="4571"/>
        <w:gridCol w:w="3549"/>
      </w:tblGrid>
      <w:tr w:rsidR="00D56D03" w14:paraId="4091C31C" w14:textId="77777777" w:rsidTr="00D56D03">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0067A2" w14:textId="4CC3D5D5" w:rsidR="00D56D03" w:rsidRDefault="00D56D03">
            <w:pPr>
              <w:rPr>
                <w:rFonts w:ascii="Calibri" w:hAnsi="Calibri"/>
                <w:sz w:val="22"/>
                <w:szCs w:val="22"/>
                <w:lang w:val="en-IN" w:eastAsia="en-IN"/>
              </w:rPr>
            </w:pPr>
            <w:r>
              <w:rPr>
                <w:rFonts w:ascii="Calibri" w:hAnsi="Calibri"/>
                <w:b/>
                <w:bCs/>
                <w:sz w:val="22"/>
                <w:szCs w:val="22"/>
              </w:rPr>
              <w:t>TSG SA/</w:t>
            </w:r>
            <w:r w:rsidR="0072620C">
              <w:rPr>
                <w:rFonts w:ascii="Calibri" w:hAnsi="Calibri"/>
                <w:b/>
                <w:bCs/>
                <w:sz w:val="22"/>
                <w:szCs w:val="22"/>
              </w:rPr>
              <w:br/>
            </w:r>
            <w:r>
              <w:rPr>
                <w:rFonts w:ascii="Calibri" w:hAnsi="Calibri"/>
                <w:b/>
                <w:bCs/>
                <w:sz w:val="22"/>
                <w:szCs w:val="22"/>
              </w:rPr>
              <w:t>SA WG</w:t>
            </w:r>
            <w:r>
              <w:rPr>
                <w:rFonts w:ascii="Calibri" w:hAnsi="Calibri"/>
                <w:sz w:val="22"/>
                <w:szCs w:val="22"/>
              </w:rPr>
              <w:t xml:space="preserve"> </w:t>
            </w:r>
          </w:p>
        </w:tc>
        <w:tc>
          <w:tcPr>
            <w:tcW w:w="7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49461" w14:textId="24C10DA3" w:rsidR="00D56D03" w:rsidRDefault="00D56D03">
            <w:pPr>
              <w:rPr>
                <w:rFonts w:ascii="Calibri" w:hAnsi="Calibri"/>
                <w:sz w:val="22"/>
                <w:szCs w:val="22"/>
              </w:rPr>
            </w:pPr>
            <w:r>
              <w:rPr>
                <w:rFonts w:ascii="Calibri" w:hAnsi="Calibri"/>
                <w:b/>
                <w:bCs/>
                <w:sz w:val="22"/>
                <w:szCs w:val="22"/>
              </w:rPr>
              <w:t xml:space="preserve">NWM </w:t>
            </w:r>
            <w:r w:rsidR="004B202D">
              <w:rPr>
                <w:rFonts w:ascii="Calibri" w:hAnsi="Calibri"/>
                <w:b/>
                <w:bCs/>
                <w:sz w:val="22"/>
                <w:szCs w:val="22"/>
              </w:rPr>
              <w:t>Inputs/</w:t>
            </w:r>
            <w:r>
              <w:rPr>
                <w:rFonts w:ascii="Calibri" w:hAnsi="Calibri"/>
                <w:b/>
                <w:bCs/>
                <w:sz w:val="22"/>
                <w:szCs w:val="22"/>
              </w:rPr>
              <w:t>Summary</w:t>
            </w:r>
            <w:r>
              <w:rPr>
                <w:rFonts w:ascii="Calibri" w:hAnsi="Calibri"/>
                <w:sz w:val="22"/>
                <w:szCs w:val="22"/>
              </w:rPr>
              <w:t xml:space="preserve"> </w:t>
            </w:r>
          </w:p>
        </w:tc>
        <w:tc>
          <w:tcPr>
            <w:tcW w:w="7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D480C" w14:textId="77777777" w:rsidR="00D56D03" w:rsidRDefault="00D56D03">
            <w:pPr>
              <w:rPr>
                <w:rFonts w:ascii="Calibri" w:hAnsi="Calibri"/>
                <w:sz w:val="22"/>
                <w:szCs w:val="22"/>
              </w:rPr>
            </w:pPr>
            <w:r w:rsidRPr="00D56D03">
              <w:rPr>
                <w:rFonts w:ascii="Calibri" w:hAnsi="Calibri"/>
                <w:b/>
                <w:bCs/>
                <w:sz w:val="22"/>
                <w:szCs w:val="22"/>
              </w:rPr>
              <w:t>SID objectives</w:t>
            </w:r>
            <w:r>
              <w:rPr>
                <w:rFonts w:ascii="Calibri" w:hAnsi="Calibri"/>
                <w:sz w:val="22"/>
                <w:szCs w:val="22"/>
              </w:rPr>
              <w:t xml:space="preserve"> </w:t>
            </w:r>
          </w:p>
        </w:tc>
      </w:tr>
      <w:tr w:rsidR="00D56D03" w14:paraId="5437A8B9" w14:textId="77777777" w:rsidTr="00D56D03">
        <w:tc>
          <w:tcPr>
            <w:tcW w:w="311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F6DF57" w14:textId="77777777" w:rsidR="00D56D03" w:rsidRDefault="00D56D03">
            <w:pPr>
              <w:rPr>
                <w:rFonts w:ascii="Calibri" w:hAnsi="Calibri"/>
                <w:sz w:val="22"/>
                <w:szCs w:val="22"/>
              </w:rPr>
            </w:pPr>
            <w:r>
              <w:rPr>
                <w:rFonts w:ascii="Calibri" w:hAnsi="Calibri"/>
                <w:b/>
                <w:bCs/>
                <w:color w:val="000000"/>
                <w:sz w:val="22"/>
                <w:szCs w:val="22"/>
              </w:rPr>
              <w:t>SA</w:t>
            </w:r>
            <w:r>
              <w:rPr>
                <w:rFonts w:ascii="Calibri" w:hAnsi="Calibri"/>
                <w:color w:val="000000"/>
                <w:sz w:val="22"/>
                <w:szCs w:val="22"/>
              </w:rPr>
              <w:t xml:space="preserve"> </w:t>
            </w:r>
          </w:p>
        </w:tc>
        <w:tc>
          <w:tcPr>
            <w:tcW w:w="765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3E2E219" w14:textId="77777777" w:rsidR="00D56D03" w:rsidRDefault="00D56D03">
            <w:pPr>
              <w:rPr>
                <w:rFonts w:ascii="Calibri" w:hAnsi="Calibri"/>
                <w:sz w:val="22"/>
                <w:szCs w:val="22"/>
              </w:rPr>
            </w:pPr>
            <w:r>
              <w:rPr>
                <w:rFonts w:ascii="Calibri" w:hAnsi="Calibri"/>
                <w:color w:val="000000"/>
                <w:sz w:val="22"/>
                <w:szCs w:val="22"/>
              </w:rPr>
              <w:t xml:space="preserve">  </w:t>
            </w:r>
          </w:p>
        </w:tc>
        <w:tc>
          <w:tcPr>
            <w:tcW w:w="70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208BC96" w14:textId="77777777" w:rsidR="00D56D03" w:rsidRDefault="00D56D03">
            <w:pPr>
              <w:rPr>
                <w:rFonts w:ascii="Calibri" w:hAnsi="Calibri"/>
                <w:sz w:val="22"/>
                <w:szCs w:val="22"/>
              </w:rPr>
            </w:pPr>
            <w:r>
              <w:rPr>
                <w:rFonts w:ascii="Calibri" w:hAnsi="Calibri"/>
                <w:color w:val="000000"/>
                <w:sz w:val="22"/>
                <w:szCs w:val="22"/>
              </w:rPr>
              <w:t xml:space="preserve">  </w:t>
            </w:r>
          </w:p>
        </w:tc>
      </w:tr>
      <w:tr w:rsidR="00D56D03" w14:paraId="5A10B05D" w14:textId="77777777" w:rsidTr="00D56D0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0A023" w14:textId="77777777" w:rsidR="00D56D03" w:rsidRDefault="00D56D03">
            <w:pPr>
              <w:rPr>
                <w:rFonts w:ascii="Calibri" w:hAnsi="Calibri"/>
                <w:sz w:val="22"/>
                <w:szCs w:val="22"/>
              </w:rPr>
            </w:pPr>
            <w:r>
              <w:rPr>
                <w:rFonts w:ascii="Calibri" w:hAnsi="Calibri"/>
                <w:sz w:val="22"/>
                <w:szCs w:val="22"/>
                <w:u w:val="single"/>
              </w:rPr>
              <w:t>Internal</w:t>
            </w:r>
            <w:r>
              <w:rPr>
                <w:rFonts w:ascii="Calibri" w:hAnsi="Calibri"/>
                <w:sz w:val="22"/>
                <w:szCs w:val="22"/>
              </w:rPr>
              <w:t xml:space="preserve"> </w:t>
            </w:r>
          </w:p>
        </w:tc>
        <w:tc>
          <w:tcPr>
            <w:tcW w:w="7651" w:type="dxa"/>
            <w:tcBorders>
              <w:top w:val="nil"/>
              <w:left w:val="nil"/>
              <w:bottom w:val="single" w:sz="8" w:space="0" w:color="auto"/>
              <w:right w:val="single" w:sz="8" w:space="0" w:color="auto"/>
            </w:tcBorders>
            <w:tcMar>
              <w:top w:w="0" w:type="dxa"/>
              <w:left w:w="108" w:type="dxa"/>
              <w:bottom w:w="0" w:type="dxa"/>
              <w:right w:w="108" w:type="dxa"/>
            </w:tcMar>
            <w:hideMark/>
          </w:tcPr>
          <w:p w14:paraId="0E1C643E" w14:textId="77777777" w:rsidR="00D56D03" w:rsidRDefault="00D56D03">
            <w:pPr>
              <w:rPr>
                <w:rFonts w:ascii="Calibri" w:hAnsi="Calibri"/>
                <w:sz w:val="22"/>
                <w:szCs w:val="22"/>
              </w:rPr>
            </w:pPr>
            <w:r>
              <w:rPr>
                <w:rFonts w:ascii="Calibri" w:hAnsi="Calibri"/>
                <w:sz w:val="22"/>
                <w:szCs w:val="22"/>
              </w:rPr>
              <w:t xml:space="preserve">  </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723E4602" w14:textId="77777777" w:rsidR="00D56D03" w:rsidRDefault="00D56D03">
            <w:pPr>
              <w:rPr>
                <w:rFonts w:ascii="Calibri" w:hAnsi="Calibri"/>
                <w:sz w:val="22"/>
                <w:szCs w:val="22"/>
              </w:rPr>
            </w:pPr>
            <w:r>
              <w:rPr>
                <w:rFonts w:ascii="Calibri" w:hAnsi="Calibri"/>
                <w:sz w:val="22"/>
                <w:szCs w:val="22"/>
              </w:rPr>
              <w:t xml:space="preserve">  </w:t>
            </w:r>
          </w:p>
        </w:tc>
      </w:tr>
      <w:tr w:rsidR="00D56D03" w14:paraId="717BF549" w14:textId="77777777" w:rsidTr="00D56D0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AC084" w14:textId="77777777" w:rsidR="00D56D03" w:rsidRDefault="00D56D03">
            <w:pPr>
              <w:rPr>
                <w:rFonts w:ascii="Calibri" w:hAnsi="Calibri"/>
                <w:sz w:val="22"/>
                <w:szCs w:val="22"/>
              </w:rPr>
            </w:pPr>
            <w:r>
              <w:rPr>
                <w:rFonts w:ascii="Calibri" w:hAnsi="Calibri"/>
                <w:sz w:val="22"/>
                <w:szCs w:val="22"/>
              </w:rPr>
              <w:t xml:space="preserve">  </w:t>
            </w:r>
          </w:p>
        </w:tc>
        <w:tc>
          <w:tcPr>
            <w:tcW w:w="7651" w:type="dxa"/>
            <w:tcBorders>
              <w:top w:val="nil"/>
              <w:left w:val="nil"/>
              <w:bottom w:val="single" w:sz="8" w:space="0" w:color="auto"/>
              <w:right w:val="single" w:sz="8" w:space="0" w:color="auto"/>
            </w:tcBorders>
            <w:tcMar>
              <w:top w:w="0" w:type="dxa"/>
              <w:left w:w="108" w:type="dxa"/>
              <w:bottom w:w="0" w:type="dxa"/>
              <w:right w:w="108" w:type="dxa"/>
            </w:tcMar>
            <w:hideMark/>
          </w:tcPr>
          <w:p w14:paraId="47C874E6" w14:textId="77777777" w:rsidR="00D56D03" w:rsidRDefault="00D56D03">
            <w:pPr>
              <w:rPr>
                <w:rFonts w:ascii="Calibri" w:hAnsi="Calibri"/>
                <w:sz w:val="22"/>
                <w:szCs w:val="22"/>
              </w:rPr>
            </w:pPr>
            <w:r>
              <w:rPr>
                <w:rFonts w:ascii="Calibri" w:hAnsi="Calibri"/>
                <w:b/>
                <w:bCs/>
                <w:sz w:val="22"/>
                <w:szCs w:val="22"/>
              </w:rPr>
              <w:t>B.4.</w:t>
            </w:r>
            <w:r>
              <w:rPr>
                <w:rStyle w:val="apple-converted-space"/>
                <w:rFonts w:ascii="Calibri" w:hAnsi="Calibri"/>
                <w:b/>
                <w:bCs/>
                <w:sz w:val="22"/>
                <w:szCs w:val="22"/>
              </w:rPr>
              <w:t> </w:t>
            </w:r>
            <w:r>
              <w:rPr>
                <w:rFonts w:ascii="Calibri" w:hAnsi="Calibri"/>
                <w:b/>
                <w:bCs/>
                <w:sz w:val="22"/>
                <w:szCs w:val="22"/>
              </w:rPr>
              <w:t>Coordination of exposure related work across WGs to support end-to-end use cases</w:t>
            </w:r>
            <w:r>
              <w:rPr>
                <w:rFonts w:ascii="Calibri" w:hAnsi="Calibri"/>
                <w:sz w:val="22"/>
                <w:szCs w:val="22"/>
              </w:rPr>
              <w:t xml:space="preserve"> </w:t>
            </w:r>
          </w:p>
          <w:p w14:paraId="70397970" w14:textId="77777777" w:rsidR="00D56D03" w:rsidRDefault="00D56D03">
            <w:pPr>
              <w:rPr>
                <w:rFonts w:ascii="Calibri" w:hAnsi="Calibri"/>
                <w:sz w:val="22"/>
                <w:szCs w:val="22"/>
              </w:rPr>
            </w:pPr>
            <w:r>
              <w:rPr>
                <w:rFonts w:ascii="Calibri" w:hAnsi="Calibri"/>
                <w:b/>
                <w:bCs/>
                <w:sz w:val="22"/>
                <w:szCs w:val="22"/>
              </w:rPr>
              <w:t>B.11: Improve 3GPP working methods/</w:t>
            </w:r>
            <w:proofErr w:type="spellStart"/>
            <w:r>
              <w:rPr>
                <w:rFonts w:ascii="Calibri" w:hAnsi="Calibri"/>
                <w:b/>
                <w:bCs/>
                <w:sz w:val="22"/>
                <w:szCs w:val="22"/>
              </w:rPr>
              <w:t>WoWs</w:t>
            </w:r>
            <w:proofErr w:type="spellEnd"/>
            <w:r>
              <w:rPr>
                <w:rFonts w:ascii="Calibri" w:hAnsi="Calibri"/>
                <w:b/>
                <w:bCs/>
                <w:sz w:val="22"/>
                <w:szCs w:val="22"/>
              </w:rPr>
              <w:t xml:space="preserve"> to enable early identification and potential impacts to capability exposure</w:t>
            </w:r>
            <w:r>
              <w:rPr>
                <w:rFonts w:ascii="Calibri" w:hAnsi="Calibri"/>
                <w:sz w:val="22"/>
                <w:szCs w:val="22"/>
              </w:rPr>
              <w:t xml:space="preserve"> </w:t>
            </w:r>
          </w:p>
          <w:p w14:paraId="67F4AE61" w14:textId="77777777" w:rsidR="00D56D03" w:rsidRDefault="00D56D03">
            <w:pPr>
              <w:rPr>
                <w:rFonts w:ascii="Calibri" w:hAnsi="Calibri"/>
                <w:sz w:val="22"/>
                <w:szCs w:val="22"/>
              </w:rPr>
            </w:pPr>
            <w:r>
              <w:rPr>
                <w:rFonts w:ascii="Calibri" w:hAnsi="Calibri"/>
                <w:b/>
                <w:bCs/>
                <w:sz w:val="22"/>
                <w:szCs w:val="22"/>
              </w:rPr>
              <w:t>B.12: Early handshake with CT WGs during Stage 2 work, to allow CT WGs to start preparations for the associated stage 3 work, maintain oversight per exposure feature that spans over stage 2 and 3.</w:t>
            </w:r>
            <w:r>
              <w:rPr>
                <w:rFonts w:ascii="Calibri" w:hAnsi="Calibri"/>
                <w:sz w:val="22"/>
                <w:szCs w:val="22"/>
              </w:rPr>
              <w:t xml:space="preserve"> </w:t>
            </w:r>
          </w:p>
          <w:p w14:paraId="30D2A046" w14:textId="77777777" w:rsidR="00D56D03" w:rsidRDefault="00D56D03">
            <w:pPr>
              <w:rPr>
                <w:rFonts w:ascii="Calibri" w:hAnsi="Calibri"/>
                <w:sz w:val="22"/>
                <w:szCs w:val="22"/>
              </w:rPr>
            </w:pPr>
            <w:r>
              <w:rPr>
                <w:rFonts w:ascii="Calibri" w:hAnsi="Calibri"/>
                <w:sz w:val="22"/>
                <w:szCs w:val="22"/>
              </w:rPr>
              <w:lastRenderedPageBreak/>
              <w:t>C.1.</w:t>
            </w:r>
            <w:r>
              <w:rPr>
                <w:rStyle w:val="apple-converted-space"/>
                <w:rFonts w:ascii="Calibri" w:hAnsi="Calibri"/>
                <w:sz w:val="22"/>
                <w:szCs w:val="22"/>
              </w:rPr>
              <w:t> </w:t>
            </w:r>
            <w:r>
              <w:rPr>
                <w:rFonts w:ascii="Calibri" w:hAnsi="Calibri"/>
                <w:sz w:val="22"/>
                <w:szCs w:val="22"/>
              </w:rPr>
              <w:t xml:space="preserve">Increase SA visibility of on-going development of exposure capabilities with potential enhancements in C1.1-1.3 </w:t>
            </w:r>
          </w:p>
          <w:p w14:paraId="1B5B5986" w14:textId="77777777" w:rsidR="00D56D03" w:rsidRDefault="00D56D03">
            <w:pPr>
              <w:rPr>
                <w:rFonts w:ascii="Calibri" w:hAnsi="Calibri"/>
                <w:sz w:val="22"/>
                <w:szCs w:val="22"/>
              </w:rPr>
            </w:pPr>
            <w:r>
              <w:rPr>
                <w:rFonts w:ascii="Calibri" w:hAnsi="Calibri"/>
                <w:sz w:val="22"/>
                <w:szCs w:val="22"/>
              </w:rPr>
              <w:t xml:space="preserve">- C.1.1 Per WG “slide” in reports to SA that provide status of on-going exposure efforts (SI/WI/CRs). </w:t>
            </w:r>
          </w:p>
          <w:p w14:paraId="1A863715" w14:textId="77777777" w:rsidR="00D56D03" w:rsidRDefault="00D56D03">
            <w:pPr>
              <w:rPr>
                <w:rFonts w:ascii="Calibri" w:hAnsi="Calibri"/>
                <w:sz w:val="22"/>
                <w:szCs w:val="22"/>
              </w:rPr>
            </w:pPr>
            <w:r>
              <w:rPr>
                <w:rFonts w:ascii="Calibri" w:hAnsi="Calibri"/>
                <w:sz w:val="22"/>
                <w:szCs w:val="22"/>
              </w:rPr>
              <w:t xml:space="preserve">- C.1.2 Modification(s) of existing SID/WID template to identify exposure capability area/impact(s). </w:t>
            </w:r>
          </w:p>
          <w:p w14:paraId="29FBEC75" w14:textId="77777777" w:rsidR="00D56D03" w:rsidRDefault="00D56D03">
            <w:pPr>
              <w:rPr>
                <w:rFonts w:ascii="Calibri" w:hAnsi="Calibri"/>
                <w:sz w:val="22"/>
                <w:szCs w:val="22"/>
              </w:rPr>
            </w:pPr>
            <w:r>
              <w:rPr>
                <w:rFonts w:ascii="Calibri" w:hAnsi="Calibri"/>
                <w:sz w:val="22"/>
                <w:szCs w:val="22"/>
              </w:rPr>
              <w:t xml:space="preserve">- C.1.3 Use of SA-level (parent) SID/WID on exposure capability development to increase coordination/traceability/trackability for Stage 1-2 efforts to handover to Stage 3. </w:t>
            </w:r>
          </w:p>
          <w:p w14:paraId="40AB1773" w14:textId="77777777" w:rsidR="00D56D03" w:rsidRDefault="00D56D03">
            <w:pPr>
              <w:rPr>
                <w:rFonts w:ascii="Calibri" w:hAnsi="Calibri"/>
                <w:sz w:val="22"/>
                <w:szCs w:val="22"/>
              </w:rPr>
            </w:pPr>
            <w:r>
              <w:rPr>
                <w:rFonts w:ascii="Calibri" w:hAnsi="Calibri"/>
                <w:sz w:val="22"/>
                <w:szCs w:val="22"/>
              </w:rPr>
              <w:t xml:space="preserve">  </w:t>
            </w:r>
          </w:p>
          <w:p w14:paraId="7EAF7389" w14:textId="77777777" w:rsidR="00D56D03" w:rsidRDefault="00D56D03">
            <w:pPr>
              <w:rPr>
                <w:rFonts w:ascii="Calibri" w:hAnsi="Calibri"/>
                <w:sz w:val="22"/>
                <w:szCs w:val="22"/>
              </w:rPr>
            </w:pPr>
            <w:r>
              <w:rPr>
                <w:rFonts w:ascii="Calibri" w:hAnsi="Calibri"/>
                <w:b/>
                <w:bCs/>
                <w:sz w:val="22"/>
                <w:szCs w:val="22"/>
              </w:rPr>
              <w:t>B.13: Establish a mechanism for traceability between use cases, exposure features, and APIs to ensure end-to-end coherence across stages and releases</w:t>
            </w:r>
            <w:r>
              <w:rPr>
                <w:rFonts w:ascii="Calibri" w:hAnsi="Calibri"/>
                <w:sz w:val="22"/>
                <w:szCs w:val="22"/>
              </w:rPr>
              <w:t xml:space="preserve"> </w:t>
            </w:r>
          </w:p>
          <w:p w14:paraId="2BF04A07" w14:textId="77777777" w:rsidR="00D56D03" w:rsidRDefault="00D56D03">
            <w:pPr>
              <w:rPr>
                <w:rFonts w:ascii="Calibri" w:hAnsi="Calibri"/>
                <w:sz w:val="22"/>
                <w:szCs w:val="22"/>
              </w:rPr>
            </w:pPr>
            <w:r>
              <w:rPr>
                <w:rFonts w:ascii="Calibri" w:hAnsi="Calibri"/>
                <w:sz w:val="22"/>
                <w:szCs w:val="22"/>
              </w:rPr>
              <w:t xml:space="preserve">C.13: Allocate a specific agenda item in each TSG SA meeting to review any topic related to exposure, coordinate actions between WGs, review status of ongoing API development activity, review status for communication with external consumers </w:t>
            </w:r>
          </w:p>
          <w:p w14:paraId="3C54C0BD" w14:textId="77777777" w:rsidR="00D56D03" w:rsidRDefault="00D56D03">
            <w:pPr>
              <w:rPr>
                <w:rFonts w:ascii="Calibri" w:hAnsi="Calibri"/>
                <w:sz w:val="22"/>
                <w:szCs w:val="22"/>
              </w:rPr>
            </w:pPr>
            <w:r>
              <w:rPr>
                <w:rFonts w:ascii="Calibri" w:hAnsi="Calibri"/>
                <w:sz w:val="22"/>
                <w:szCs w:val="22"/>
              </w:rPr>
              <w:t xml:space="preserve">C.11: Establish a dashboard that integrates information from C.1.1 and C.1.2 to enhance cross-WG coordination, visibility and traceability </w:t>
            </w:r>
          </w:p>
          <w:p w14:paraId="1A72F678" w14:textId="77777777" w:rsidR="00D56D03" w:rsidRDefault="00D56D03">
            <w:pPr>
              <w:rPr>
                <w:rFonts w:ascii="Calibri" w:hAnsi="Calibri"/>
                <w:sz w:val="22"/>
                <w:szCs w:val="22"/>
              </w:rPr>
            </w:pPr>
            <w:r>
              <w:rPr>
                <w:rFonts w:ascii="Calibri" w:hAnsi="Calibri"/>
                <w:sz w:val="22"/>
                <w:szCs w:val="22"/>
              </w:rPr>
              <w:t xml:space="preserve">C.12: Define a set of metrics to enable data-driven oversight, efficiency tracking, and continuous improvement. </w:t>
            </w:r>
          </w:p>
          <w:p w14:paraId="47660AF9" w14:textId="77777777" w:rsidR="00D56D03" w:rsidRDefault="00D56D03">
            <w:pPr>
              <w:rPr>
                <w:rFonts w:ascii="Calibri" w:hAnsi="Calibri"/>
                <w:sz w:val="22"/>
                <w:szCs w:val="22"/>
              </w:rPr>
            </w:pPr>
            <w:r>
              <w:rPr>
                <w:rFonts w:ascii="Calibri" w:hAnsi="Calibri"/>
                <w:sz w:val="22"/>
                <w:szCs w:val="22"/>
              </w:rPr>
              <w:t xml:space="preserve">  </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30BFC0D5" w14:textId="77777777" w:rsidR="00D56D03" w:rsidRDefault="00D56D03">
            <w:pPr>
              <w:rPr>
                <w:rFonts w:ascii="Calibri" w:hAnsi="Calibri"/>
                <w:sz w:val="22"/>
                <w:szCs w:val="22"/>
              </w:rPr>
            </w:pPr>
            <w:r>
              <w:rPr>
                <w:rFonts w:ascii="Calibri" w:hAnsi="Calibri"/>
                <w:sz w:val="22"/>
                <w:szCs w:val="22"/>
              </w:rPr>
              <w:lastRenderedPageBreak/>
              <w:t xml:space="preserve">Study mechanisms to enhance 3GPP-wide oversight and coordination of exposure-related work to support: </w:t>
            </w:r>
          </w:p>
          <w:p w14:paraId="47558511" w14:textId="77777777" w:rsidR="00D56D03" w:rsidRDefault="00D56D03" w:rsidP="00D56D03">
            <w:pPr>
              <w:pStyle w:val="ListParagraph"/>
              <w:numPr>
                <w:ilvl w:val="0"/>
                <w:numId w:val="37"/>
              </w:numPr>
              <w:spacing w:after="0"/>
              <w:ind w:left="408"/>
              <w:contextualSpacing w:val="0"/>
              <w:rPr>
                <w:rFonts w:ascii="Calibri" w:hAnsi="Calibri"/>
                <w:sz w:val="22"/>
                <w:szCs w:val="22"/>
              </w:rPr>
            </w:pPr>
            <w:r>
              <w:rPr>
                <w:rFonts w:ascii="Calibri" w:hAnsi="Calibri"/>
                <w:sz w:val="22"/>
                <w:szCs w:val="22"/>
              </w:rPr>
              <w:t>early identification and impact assessment of exposure-related aspects, including improvements to WGs reporting practices, enhancements to WID template, etc.</w:t>
            </w:r>
          </w:p>
          <w:p w14:paraId="36DEC746" w14:textId="77777777" w:rsidR="00D56D03" w:rsidRDefault="00D56D03" w:rsidP="00D56D03">
            <w:pPr>
              <w:pStyle w:val="ListParagraph"/>
              <w:numPr>
                <w:ilvl w:val="0"/>
                <w:numId w:val="37"/>
              </w:numPr>
              <w:spacing w:after="0"/>
              <w:ind w:left="408"/>
              <w:contextualSpacing w:val="0"/>
              <w:rPr>
                <w:rFonts w:ascii="Calibri" w:hAnsi="Calibri"/>
                <w:sz w:val="22"/>
                <w:szCs w:val="22"/>
              </w:rPr>
            </w:pPr>
            <w:r>
              <w:rPr>
                <w:rFonts w:ascii="Calibri" w:hAnsi="Calibri"/>
                <w:sz w:val="22"/>
                <w:szCs w:val="22"/>
              </w:rPr>
              <w:t>enhanced</w:t>
            </w:r>
            <w:r>
              <w:rPr>
                <w:rStyle w:val="apple-converted-space"/>
                <w:rFonts w:ascii="Calibri" w:hAnsi="Calibri"/>
                <w:sz w:val="22"/>
                <w:szCs w:val="22"/>
              </w:rPr>
              <w:t xml:space="preserve"> stage-2 WG </w:t>
            </w:r>
            <w:r>
              <w:rPr>
                <w:rFonts w:ascii="Calibri" w:hAnsi="Calibri"/>
                <w:sz w:val="22"/>
                <w:szCs w:val="22"/>
              </w:rPr>
              <w:t xml:space="preserve">coordination to ensure </w:t>
            </w:r>
            <w:r>
              <w:rPr>
                <w:rFonts w:ascii="Calibri" w:hAnsi="Calibri"/>
                <w:sz w:val="22"/>
                <w:szCs w:val="22"/>
              </w:rPr>
              <w:lastRenderedPageBreak/>
              <w:t>exposure-related work across WGs to support end-to-end use cases</w:t>
            </w:r>
          </w:p>
          <w:p w14:paraId="1B8FAA10" w14:textId="548F9CB9" w:rsidR="00D56D03" w:rsidRDefault="00D56D03" w:rsidP="00D56D03">
            <w:pPr>
              <w:pStyle w:val="ListParagraph"/>
              <w:numPr>
                <w:ilvl w:val="0"/>
                <w:numId w:val="37"/>
              </w:numPr>
              <w:spacing w:after="0"/>
              <w:ind w:left="408"/>
              <w:contextualSpacing w:val="0"/>
              <w:rPr>
                <w:rFonts w:ascii="Calibri" w:hAnsi="Calibri"/>
                <w:sz w:val="22"/>
                <w:szCs w:val="22"/>
              </w:rPr>
            </w:pPr>
            <w:r>
              <w:rPr>
                <w:rFonts w:ascii="Calibri" w:hAnsi="Calibri"/>
                <w:sz w:val="22"/>
                <w:szCs w:val="22"/>
              </w:rPr>
              <w:t>improved traceability and visibility of exposure features through dashboards or equivalent tracking mechanisms across stages and releases</w:t>
            </w:r>
          </w:p>
        </w:tc>
      </w:tr>
      <w:tr w:rsidR="00D56D03" w14:paraId="4E169083" w14:textId="77777777" w:rsidTr="00D56D0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DEAAE" w14:textId="77777777" w:rsidR="00D56D03" w:rsidRDefault="00D56D03">
            <w:pPr>
              <w:rPr>
                <w:rFonts w:ascii="Calibri" w:hAnsi="Calibri"/>
                <w:sz w:val="22"/>
                <w:szCs w:val="22"/>
              </w:rPr>
            </w:pPr>
            <w:r>
              <w:rPr>
                <w:rFonts w:ascii="Calibri" w:hAnsi="Calibri"/>
                <w:sz w:val="22"/>
                <w:szCs w:val="22"/>
                <w:u w:val="single"/>
              </w:rPr>
              <w:lastRenderedPageBreak/>
              <w:t>External</w:t>
            </w:r>
            <w:r>
              <w:rPr>
                <w:rFonts w:ascii="Calibri" w:hAnsi="Calibri"/>
                <w:sz w:val="22"/>
                <w:szCs w:val="22"/>
              </w:rPr>
              <w:t xml:space="preserve"> </w:t>
            </w:r>
          </w:p>
        </w:tc>
        <w:tc>
          <w:tcPr>
            <w:tcW w:w="7651" w:type="dxa"/>
            <w:tcBorders>
              <w:top w:val="nil"/>
              <w:left w:val="nil"/>
              <w:bottom w:val="single" w:sz="8" w:space="0" w:color="auto"/>
              <w:right w:val="single" w:sz="8" w:space="0" w:color="auto"/>
            </w:tcBorders>
            <w:tcMar>
              <w:top w:w="0" w:type="dxa"/>
              <w:left w:w="108" w:type="dxa"/>
              <w:bottom w:w="0" w:type="dxa"/>
              <w:right w:w="108" w:type="dxa"/>
            </w:tcMar>
            <w:hideMark/>
          </w:tcPr>
          <w:p w14:paraId="68A0E41C" w14:textId="77777777" w:rsidR="00D56D03" w:rsidRDefault="00D56D03">
            <w:pPr>
              <w:rPr>
                <w:rFonts w:ascii="Calibri" w:hAnsi="Calibri"/>
                <w:sz w:val="22"/>
                <w:szCs w:val="22"/>
              </w:rPr>
            </w:pPr>
            <w:r>
              <w:rPr>
                <w:rFonts w:ascii="Calibri" w:hAnsi="Calibri"/>
                <w:b/>
                <w:bCs/>
                <w:sz w:val="22"/>
                <w:szCs w:val="22"/>
              </w:rPr>
              <w:t>B.1.</w:t>
            </w:r>
            <w:r>
              <w:rPr>
                <w:rStyle w:val="apple-converted-space"/>
                <w:rFonts w:ascii="Calibri" w:hAnsi="Calibri"/>
                <w:b/>
                <w:bCs/>
                <w:sz w:val="22"/>
                <w:szCs w:val="22"/>
              </w:rPr>
              <w:t> </w:t>
            </w:r>
            <w:r>
              <w:rPr>
                <w:rFonts w:ascii="Calibri" w:hAnsi="Calibri"/>
                <w:b/>
                <w:bCs/>
                <w:sz w:val="22"/>
                <w:szCs w:val="22"/>
              </w:rPr>
              <w:t>Enhance coordination of exposure related use cases with consumer organizations</w:t>
            </w:r>
            <w:r>
              <w:rPr>
                <w:rFonts w:ascii="Calibri" w:hAnsi="Calibri"/>
                <w:sz w:val="22"/>
                <w:szCs w:val="22"/>
              </w:rPr>
              <w:t xml:space="preserve"> </w:t>
            </w:r>
          </w:p>
          <w:p w14:paraId="7F5BEA46" w14:textId="77777777" w:rsidR="00D56D03" w:rsidRDefault="00D56D03">
            <w:pPr>
              <w:rPr>
                <w:rFonts w:ascii="Calibri" w:hAnsi="Calibri"/>
                <w:sz w:val="22"/>
                <w:szCs w:val="22"/>
              </w:rPr>
            </w:pPr>
            <w:r>
              <w:rPr>
                <w:rFonts w:ascii="Calibri" w:hAnsi="Calibri"/>
                <w:sz w:val="22"/>
                <w:szCs w:val="22"/>
              </w:rPr>
              <w:t xml:space="preserve">C.8: Re-evaluate 3GPP’s liaison framework on its suitability for cross co-ordination with the consumer SDO/organizations of 3GPP </w:t>
            </w:r>
          </w:p>
          <w:p w14:paraId="0437730C" w14:textId="77777777" w:rsidR="00D56D03" w:rsidRDefault="00D56D03">
            <w:pPr>
              <w:rPr>
                <w:rFonts w:ascii="Calibri" w:hAnsi="Calibri"/>
                <w:sz w:val="22"/>
                <w:szCs w:val="22"/>
              </w:rPr>
            </w:pPr>
            <w:r>
              <w:rPr>
                <w:rFonts w:ascii="Calibri" w:hAnsi="Calibri"/>
                <w:sz w:val="22"/>
                <w:szCs w:val="22"/>
              </w:rPr>
              <w:t xml:space="preserve">C.5: Establishment of a 3GPP one-stop shop enabling industry verticals to engage 3GPP for Capability Exposure </w:t>
            </w:r>
          </w:p>
          <w:p w14:paraId="5E455153" w14:textId="77777777" w:rsidR="00D56D03" w:rsidRDefault="00D56D03">
            <w:pPr>
              <w:rPr>
                <w:rFonts w:ascii="Calibri" w:hAnsi="Calibri"/>
                <w:sz w:val="22"/>
                <w:szCs w:val="22"/>
              </w:rPr>
            </w:pPr>
            <w:r>
              <w:rPr>
                <w:rFonts w:ascii="Calibri" w:hAnsi="Calibri"/>
                <w:sz w:val="22"/>
                <w:szCs w:val="22"/>
              </w:rPr>
              <w:t xml:space="preserve">  </w:t>
            </w:r>
          </w:p>
          <w:p w14:paraId="244DBF4F" w14:textId="77777777" w:rsidR="00D56D03" w:rsidRDefault="00D56D03">
            <w:pPr>
              <w:rPr>
                <w:rFonts w:ascii="Calibri" w:hAnsi="Calibri"/>
                <w:sz w:val="22"/>
                <w:szCs w:val="22"/>
              </w:rPr>
            </w:pPr>
            <w:r>
              <w:rPr>
                <w:rFonts w:ascii="Calibri" w:hAnsi="Calibri"/>
                <w:b/>
                <w:bCs/>
                <w:sz w:val="22"/>
                <w:szCs w:val="22"/>
              </w:rPr>
              <w:t xml:space="preserve">B.15: </w:t>
            </w:r>
            <w:proofErr w:type="spellStart"/>
            <w:r>
              <w:rPr>
                <w:rFonts w:ascii="Calibri" w:hAnsi="Calibri"/>
                <w:b/>
                <w:bCs/>
                <w:sz w:val="22"/>
                <w:szCs w:val="22"/>
              </w:rPr>
              <w:t>Analyze</w:t>
            </w:r>
            <w:proofErr w:type="spellEnd"/>
            <w:r>
              <w:rPr>
                <w:rFonts w:ascii="Calibri" w:hAnsi="Calibri"/>
                <w:b/>
                <w:bCs/>
                <w:sz w:val="22"/>
                <w:szCs w:val="22"/>
              </w:rPr>
              <w:t xml:space="preserve"> the role of 3GPP exposure capabilities in the application development ecosystem to understand their impact, and to identify potential enhancements to 3GPP work that would better serve industry specific </w:t>
            </w:r>
            <w:r>
              <w:rPr>
                <w:rFonts w:ascii="Calibri" w:hAnsi="Calibri"/>
                <w:b/>
                <w:bCs/>
                <w:sz w:val="22"/>
                <w:szCs w:val="22"/>
              </w:rPr>
              <w:lastRenderedPageBreak/>
              <w:t>development needs—for instance, through developer guides, code samples, and community support.</w:t>
            </w:r>
            <w:r>
              <w:rPr>
                <w:rFonts w:ascii="Calibri" w:hAnsi="Calibri"/>
                <w:sz w:val="22"/>
                <w:szCs w:val="22"/>
              </w:rPr>
              <w:t xml:space="preserve"> </w:t>
            </w:r>
          </w:p>
          <w:p w14:paraId="55B11197" w14:textId="77777777" w:rsidR="00D56D03" w:rsidRDefault="00D56D03">
            <w:pPr>
              <w:rPr>
                <w:rFonts w:ascii="Calibri" w:hAnsi="Calibri"/>
                <w:sz w:val="22"/>
                <w:szCs w:val="22"/>
              </w:rPr>
            </w:pPr>
            <w:r>
              <w:rPr>
                <w:rFonts w:ascii="Calibri" w:hAnsi="Calibri"/>
                <w:sz w:val="22"/>
                <w:szCs w:val="22"/>
              </w:rPr>
              <w:t xml:space="preserve">C.15: 3GPP may consider organizing itself or collaborating with open-source communities to initiate opensource projects related to 3GPP capabilities, thereby promoting the industrial adoption of 3GPP functionalities. </w:t>
            </w:r>
          </w:p>
          <w:p w14:paraId="04FCAA2C" w14:textId="77777777" w:rsidR="00D56D03" w:rsidRDefault="00D56D03">
            <w:pPr>
              <w:rPr>
                <w:rFonts w:ascii="Calibri" w:hAnsi="Calibri"/>
                <w:sz w:val="22"/>
                <w:szCs w:val="22"/>
              </w:rPr>
            </w:pPr>
            <w:r>
              <w:rPr>
                <w:rFonts w:ascii="Calibri" w:hAnsi="Calibri"/>
                <w:sz w:val="22"/>
                <w:szCs w:val="22"/>
              </w:rPr>
              <w:t xml:space="preserve">C.4 3GPP could consider hosting API/developer events to increase awareness w/external entities </w:t>
            </w:r>
          </w:p>
          <w:p w14:paraId="6C190511" w14:textId="77777777" w:rsidR="00D56D03" w:rsidRDefault="00D56D03">
            <w:pPr>
              <w:rPr>
                <w:rFonts w:ascii="Calibri" w:hAnsi="Calibri"/>
                <w:sz w:val="22"/>
                <w:szCs w:val="22"/>
              </w:rPr>
            </w:pPr>
            <w:r>
              <w:rPr>
                <w:rFonts w:ascii="Calibri" w:hAnsi="Calibri"/>
                <w:sz w:val="22"/>
                <w:szCs w:val="22"/>
              </w:rPr>
              <w:t xml:space="preserve">C.6: Support feedback loop from developers </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16E44807" w14:textId="47F899B5" w:rsidR="00D56D03" w:rsidRDefault="00D56D03">
            <w:pPr>
              <w:rPr>
                <w:rFonts w:ascii="Calibri" w:hAnsi="Calibri"/>
                <w:sz w:val="22"/>
                <w:szCs w:val="22"/>
              </w:rPr>
            </w:pPr>
            <w:r>
              <w:rPr>
                <w:rFonts w:ascii="Calibri" w:hAnsi="Calibri"/>
                <w:sz w:val="22"/>
                <w:szCs w:val="22"/>
              </w:rPr>
              <w:lastRenderedPageBreak/>
              <w:t>Identify mechanisms to enhance</w:t>
            </w:r>
            <w:r>
              <w:rPr>
                <w:rStyle w:val="apple-converted-space"/>
                <w:rFonts w:ascii="Calibri" w:hAnsi="Calibri"/>
                <w:sz w:val="22"/>
                <w:szCs w:val="22"/>
              </w:rPr>
              <w:t> </w:t>
            </w:r>
            <w:r>
              <w:rPr>
                <w:rFonts w:ascii="Calibri" w:hAnsi="Calibri"/>
                <w:sz w:val="22"/>
                <w:szCs w:val="22"/>
              </w:rPr>
              <w:t>coordination with consumer SDOs, and industry bodies, and establishing 3GPP as key forum for network capability exposure (</w:t>
            </w:r>
            <w:proofErr w:type="gramStart"/>
            <w:r>
              <w:rPr>
                <w:rFonts w:ascii="Calibri" w:hAnsi="Calibri"/>
                <w:sz w:val="22"/>
                <w:szCs w:val="22"/>
              </w:rPr>
              <w:t>e.g.</w:t>
            </w:r>
            <w:proofErr w:type="gramEnd"/>
            <w:r>
              <w:rPr>
                <w:rFonts w:ascii="Calibri" w:hAnsi="Calibri"/>
                <w:sz w:val="22"/>
                <w:szCs w:val="22"/>
              </w:rPr>
              <w:t xml:space="preserve"> improved liaison framework, feedback mechanisms) </w:t>
            </w:r>
          </w:p>
          <w:p w14:paraId="4EABE8EB" w14:textId="77777777" w:rsidR="00D56D03" w:rsidRDefault="00D56D03">
            <w:pPr>
              <w:rPr>
                <w:rFonts w:ascii="Calibri" w:hAnsi="Calibri"/>
                <w:sz w:val="22"/>
                <w:szCs w:val="22"/>
              </w:rPr>
            </w:pPr>
            <w:r>
              <w:rPr>
                <w:rFonts w:ascii="Calibri" w:hAnsi="Calibri"/>
                <w:sz w:val="22"/>
                <w:szCs w:val="22"/>
              </w:rPr>
              <w:t xml:space="preserve">  </w:t>
            </w:r>
          </w:p>
          <w:p w14:paraId="341357F0" w14:textId="77777777" w:rsidR="00D56D03" w:rsidRDefault="00D56D03">
            <w:pPr>
              <w:rPr>
                <w:rFonts w:ascii="Calibri" w:hAnsi="Calibri"/>
                <w:sz w:val="22"/>
                <w:szCs w:val="22"/>
              </w:rPr>
            </w:pPr>
            <w:r>
              <w:rPr>
                <w:rFonts w:ascii="Calibri" w:hAnsi="Calibri"/>
                <w:sz w:val="22"/>
                <w:szCs w:val="22"/>
              </w:rPr>
              <w:t xml:space="preserve">  </w:t>
            </w:r>
          </w:p>
          <w:p w14:paraId="6521607C" w14:textId="77777777" w:rsidR="00D56D03" w:rsidRDefault="00D56D03">
            <w:pPr>
              <w:rPr>
                <w:rFonts w:ascii="Calibri" w:hAnsi="Calibri"/>
                <w:sz w:val="22"/>
                <w:szCs w:val="22"/>
              </w:rPr>
            </w:pPr>
            <w:r>
              <w:rPr>
                <w:rFonts w:ascii="Calibri" w:hAnsi="Calibri"/>
                <w:sz w:val="22"/>
                <w:szCs w:val="22"/>
              </w:rPr>
              <w:t xml:space="preserve">  </w:t>
            </w:r>
          </w:p>
          <w:p w14:paraId="4C7F6E21" w14:textId="77777777" w:rsidR="00D56D03" w:rsidRDefault="00D56D03">
            <w:pPr>
              <w:rPr>
                <w:rFonts w:ascii="Calibri" w:hAnsi="Calibri"/>
                <w:sz w:val="22"/>
                <w:szCs w:val="22"/>
              </w:rPr>
            </w:pPr>
            <w:r>
              <w:rPr>
                <w:rFonts w:ascii="Calibri" w:hAnsi="Calibri"/>
                <w:sz w:val="22"/>
                <w:szCs w:val="22"/>
              </w:rPr>
              <w:t xml:space="preserve">Study the role of 3GPP exposure capabilities in the application development ecosystem to understand their impact, and to </w:t>
            </w:r>
            <w:r>
              <w:rPr>
                <w:rFonts w:ascii="Calibri" w:hAnsi="Calibri"/>
                <w:sz w:val="22"/>
                <w:szCs w:val="22"/>
              </w:rPr>
              <w:lastRenderedPageBreak/>
              <w:t>identify potential enhancements to 3GPP work that would improve industry adoption.</w:t>
            </w:r>
          </w:p>
          <w:p w14:paraId="4FB0D635" w14:textId="77777777" w:rsidR="00D56D03" w:rsidRDefault="00D56D03">
            <w:pPr>
              <w:rPr>
                <w:rFonts w:ascii="Calibri" w:hAnsi="Calibri"/>
                <w:sz w:val="22"/>
                <w:szCs w:val="22"/>
              </w:rPr>
            </w:pPr>
            <w:r>
              <w:rPr>
                <w:rFonts w:ascii="Calibri" w:hAnsi="Calibri"/>
                <w:sz w:val="22"/>
                <w:szCs w:val="22"/>
              </w:rPr>
              <w:t xml:space="preserve">  </w:t>
            </w:r>
          </w:p>
        </w:tc>
      </w:tr>
      <w:tr w:rsidR="00D56D03" w14:paraId="71162CD2" w14:textId="77777777" w:rsidTr="00D56D03">
        <w:tc>
          <w:tcPr>
            <w:tcW w:w="311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B2C296" w14:textId="77777777" w:rsidR="00D56D03" w:rsidRDefault="00D56D03">
            <w:pPr>
              <w:rPr>
                <w:rFonts w:ascii="Calibri" w:hAnsi="Calibri"/>
                <w:sz w:val="22"/>
                <w:szCs w:val="22"/>
              </w:rPr>
            </w:pPr>
            <w:r>
              <w:rPr>
                <w:rFonts w:ascii="Calibri" w:hAnsi="Calibri"/>
                <w:b/>
                <w:bCs/>
                <w:color w:val="000000"/>
                <w:sz w:val="22"/>
                <w:szCs w:val="22"/>
              </w:rPr>
              <w:lastRenderedPageBreak/>
              <w:t>SA6</w:t>
            </w:r>
            <w:r>
              <w:rPr>
                <w:rFonts w:ascii="Calibri" w:hAnsi="Calibri"/>
                <w:color w:val="000000"/>
                <w:sz w:val="22"/>
                <w:szCs w:val="22"/>
              </w:rPr>
              <w:t xml:space="preserve"> </w:t>
            </w:r>
          </w:p>
        </w:tc>
        <w:tc>
          <w:tcPr>
            <w:tcW w:w="765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2EDFDBE5" w14:textId="77777777" w:rsidR="00D56D03" w:rsidRDefault="00D56D03">
            <w:pPr>
              <w:rPr>
                <w:rFonts w:ascii="Calibri" w:hAnsi="Calibri"/>
                <w:sz w:val="22"/>
                <w:szCs w:val="22"/>
              </w:rPr>
            </w:pPr>
            <w:r>
              <w:rPr>
                <w:rFonts w:ascii="Calibri" w:hAnsi="Calibri"/>
                <w:color w:val="000000"/>
                <w:sz w:val="22"/>
                <w:szCs w:val="22"/>
              </w:rPr>
              <w:t xml:space="preserve">  </w:t>
            </w:r>
          </w:p>
        </w:tc>
        <w:tc>
          <w:tcPr>
            <w:tcW w:w="70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D03AD24" w14:textId="77777777" w:rsidR="00D56D03" w:rsidRDefault="00D56D03">
            <w:pPr>
              <w:rPr>
                <w:rFonts w:ascii="Calibri" w:hAnsi="Calibri"/>
                <w:sz w:val="22"/>
                <w:szCs w:val="22"/>
              </w:rPr>
            </w:pPr>
            <w:r>
              <w:rPr>
                <w:rFonts w:ascii="Calibri" w:hAnsi="Calibri"/>
                <w:color w:val="000000"/>
                <w:sz w:val="22"/>
                <w:szCs w:val="22"/>
              </w:rPr>
              <w:t xml:space="preserve">  </w:t>
            </w:r>
          </w:p>
        </w:tc>
      </w:tr>
      <w:tr w:rsidR="00D56D03" w14:paraId="58D61ACB" w14:textId="77777777" w:rsidTr="00D56D0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25FF5" w14:textId="77777777" w:rsidR="00D56D03" w:rsidRDefault="00D56D03">
            <w:pPr>
              <w:rPr>
                <w:rFonts w:ascii="Calibri" w:hAnsi="Calibri"/>
                <w:sz w:val="22"/>
                <w:szCs w:val="22"/>
              </w:rPr>
            </w:pPr>
            <w:r>
              <w:rPr>
                <w:rFonts w:ascii="Calibri" w:hAnsi="Calibri"/>
                <w:sz w:val="22"/>
                <w:szCs w:val="22"/>
                <w:u w:val="single"/>
              </w:rPr>
              <w:t>Internal</w:t>
            </w:r>
            <w:r>
              <w:rPr>
                <w:rFonts w:ascii="Calibri" w:hAnsi="Calibri"/>
                <w:sz w:val="22"/>
                <w:szCs w:val="22"/>
              </w:rPr>
              <w:t xml:space="preserve"> </w:t>
            </w:r>
          </w:p>
        </w:tc>
        <w:tc>
          <w:tcPr>
            <w:tcW w:w="7651" w:type="dxa"/>
            <w:tcBorders>
              <w:top w:val="nil"/>
              <w:left w:val="nil"/>
              <w:bottom w:val="single" w:sz="8" w:space="0" w:color="auto"/>
              <w:right w:val="single" w:sz="8" w:space="0" w:color="auto"/>
            </w:tcBorders>
            <w:tcMar>
              <w:top w:w="0" w:type="dxa"/>
              <w:left w:w="108" w:type="dxa"/>
              <w:bottom w:w="0" w:type="dxa"/>
              <w:right w:w="108" w:type="dxa"/>
            </w:tcMar>
          </w:tcPr>
          <w:p w14:paraId="0DE83AF5" w14:textId="77777777" w:rsidR="00D56D03" w:rsidRDefault="00D56D03">
            <w:pPr>
              <w:rPr>
                <w:rFonts w:ascii="Calibri" w:hAnsi="Calibri"/>
                <w:sz w:val="22"/>
                <w:szCs w:val="22"/>
              </w:rPr>
            </w:pPr>
            <w:r>
              <w:rPr>
                <w:rFonts w:ascii="Calibri" w:hAnsi="Calibri"/>
                <w:b/>
                <w:bCs/>
                <w:sz w:val="22"/>
                <w:szCs w:val="22"/>
              </w:rPr>
              <w:t>B.6.</w:t>
            </w:r>
            <w:r>
              <w:rPr>
                <w:rStyle w:val="apple-converted-space"/>
                <w:rFonts w:ascii="Calibri" w:hAnsi="Calibri"/>
                <w:b/>
                <w:bCs/>
                <w:sz w:val="22"/>
                <w:szCs w:val="22"/>
              </w:rPr>
              <w:t> </w:t>
            </w:r>
            <w:r>
              <w:rPr>
                <w:rFonts w:ascii="Calibri" w:hAnsi="Calibri"/>
                <w:b/>
                <w:bCs/>
                <w:sz w:val="22"/>
                <w:szCs w:val="22"/>
              </w:rPr>
              <w:t>Develop consistent API development &amp; design guidelines across WGs</w:t>
            </w:r>
            <w:r>
              <w:rPr>
                <w:rFonts w:ascii="Calibri" w:hAnsi="Calibri"/>
                <w:sz w:val="22"/>
                <w:szCs w:val="22"/>
              </w:rPr>
              <w:t xml:space="preserve"> </w:t>
            </w:r>
          </w:p>
          <w:p w14:paraId="212A93B6" w14:textId="77777777" w:rsidR="00D56D03" w:rsidRDefault="00D56D03">
            <w:pPr>
              <w:rPr>
                <w:rFonts w:ascii="Calibri" w:hAnsi="Calibri"/>
                <w:sz w:val="22"/>
                <w:szCs w:val="22"/>
              </w:rPr>
            </w:pPr>
            <w:r>
              <w:rPr>
                <w:rFonts w:ascii="Calibri" w:hAnsi="Calibri"/>
                <w:sz w:val="22"/>
                <w:szCs w:val="22"/>
              </w:rPr>
              <w:t xml:space="preserve">C.2 Development of a 3GPP API template and design guidelines for use by “all” WGs to provide a common “look” and composition of exposure capabilities </w:t>
            </w:r>
          </w:p>
          <w:p w14:paraId="79716443" w14:textId="77777777" w:rsidR="00D56D03" w:rsidRDefault="00D56D03">
            <w:pPr>
              <w:rPr>
                <w:rFonts w:ascii="Calibri" w:hAnsi="Calibri"/>
                <w:sz w:val="22"/>
                <w:szCs w:val="22"/>
              </w:rPr>
            </w:pPr>
            <w:r>
              <w:rPr>
                <w:rFonts w:ascii="Calibri" w:hAnsi="Calibri"/>
                <w:sz w:val="22"/>
                <w:szCs w:val="22"/>
              </w:rPr>
              <w:t xml:space="preserve">  </w:t>
            </w:r>
          </w:p>
          <w:p w14:paraId="0E20528F" w14:textId="77777777" w:rsidR="00D56D03" w:rsidRDefault="00D56D03">
            <w:pPr>
              <w:rPr>
                <w:rFonts w:ascii="Calibri" w:hAnsi="Calibri"/>
                <w:sz w:val="22"/>
                <w:szCs w:val="22"/>
              </w:rPr>
            </w:pPr>
            <w:r>
              <w:rPr>
                <w:rFonts w:ascii="Calibri" w:hAnsi="Calibri"/>
                <w:b/>
                <w:bCs/>
                <w:sz w:val="22"/>
                <w:szCs w:val="22"/>
              </w:rPr>
              <w:t>B8.</w:t>
            </w:r>
            <w:r>
              <w:rPr>
                <w:rStyle w:val="apple-converted-space"/>
                <w:rFonts w:ascii="Calibri" w:hAnsi="Calibri"/>
                <w:b/>
                <w:bCs/>
                <w:sz w:val="22"/>
                <w:szCs w:val="22"/>
              </w:rPr>
              <w:t> </w:t>
            </w:r>
            <w:r>
              <w:rPr>
                <w:rFonts w:ascii="Calibri" w:hAnsi="Calibri"/>
                <w:b/>
                <w:bCs/>
                <w:sz w:val="22"/>
                <w:szCs w:val="22"/>
              </w:rPr>
              <w:t>Support for flexible API development cycles</w:t>
            </w:r>
            <w:r>
              <w:rPr>
                <w:rFonts w:ascii="Calibri" w:hAnsi="Calibri"/>
                <w:sz w:val="22"/>
                <w:szCs w:val="22"/>
              </w:rPr>
              <w:t xml:space="preserve"> </w:t>
            </w:r>
          </w:p>
          <w:p w14:paraId="090BE0F0" w14:textId="77777777" w:rsidR="00D56D03" w:rsidRDefault="00D56D03">
            <w:pPr>
              <w:rPr>
                <w:rFonts w:ascii="Calibri" w:hAnsi="Calibri"/>
                <w:sz w:val="22"/>
                <w:szCs w:val="22"/>
              </w:rPr>
            </w:pPr>
            <w:r>
              <w:rPr>
                <w:rFonts w:ascii="Calibri" w:hAnsi="Calibri"/>
                <w:b/>
                <w:bCs/>
                <w:sz w:val="22"/>
                <w:szCs w:val="22"/>
              </w:rPr>
              <w:t>B.10: Fast Track for APIs / Iterative approach to get developer’s feedback</w:t>
            </w:r>
            <w:r>
              <w:rPr>
                <w:rFonts w:ascii="Calibri" w:hAnsi="Calibri"/>
                <w:sz w:val="22"/>
                <w:szCs w:val="22"/>
              </w:rPr>
              <w:t xml:space="preserve"> </w:t>
            </w:r>
          </w:p>
          <w:p w14:paraId="27C11860" w14:textId="77777777" w:rsidR="00D56D03" w:rsidRDefault="00D56D03">
            <w:pPr>
              <w:rPr>
                <w:rFonts w:ascii="Calibri" w:hAnsi="Calibri"/>
                <w:sz w:val="22"/>
                <w:szCs w:val="22"/>
              </w:rPr>
            </w:pPr>
            <w:r>
              <w:rPr>
                <w:rFonts w:ascii="Calibri" w:hAnsi="Calibri"/>
                <w:sz w:val="22"/>
                <w:szCs w:val="22"/>
              </w:rPr>
              <w:t>C.7: Develop necessary 3GPP working methods for enabling flexible API development cycles (</w:t>
            </w:r>
            <w:proofErr w:type="gramStart"/>
            <w:r>
              <w:rPr>
                <w:rFonts w:ascii="Calibri" w:hAnsi="Calibri"/>
                <w:sz w:val="22"/>
                <w:szCs w:val="22"/>
              </w:rPr>
              <w:t>i.e.</w:t>
            </w:r>
            <w:proofErr w:type="gramEnd"/>
            <w:r>
              <w:rPr>
                <w:rFonts w:ascii="Calibri" w:hAnsi="Calibri"/>
                <w:sz w:val="22"/>
                <w:szCs w:val="22"/>
              </w:rPr>
              <w:t xml:space="preserve"> regular/normal WID, fast track API WID) </w:t>
            </w:r>
          </w:p>
          <w:p w14:paraId="35D0F5C4" w14:textId="77777777" w:rsidR="00D56D03" w:rsidRDefault="00D56D03">
            <w:pPr>
              <w:rPr>
                <w:rFonts w:ascii="Calibri" w:hAnsi="Calibri"/>
                <w:sz w:val="22"/>
                <w:szCs w:val="22"/>
              </w:rPr>
            </w:pPr>
            <w:r>
              <w:rPr>
                <w:rFonts w:ascii="Calibri" w:hAnsi="Calibri"/>
                <w:sz w:val="22"/>
                <w:szCs w:val="22"/>
              </w:rPr>
              <w:t xml:space="preserve">  </w:t>
            </w:r>
          </w:p>
          <w:p w14:paraId="2C712058" w14:textId="77777777" w:rsidR="00D56D03" w:rsidRDefault="00D56D03">
            <w:pPr>
              <w:rPr>
                <w:rFonts w:ascii="Calibri" w:hAnsi="Calibri"/>
                <w:sz w:val="22"/>
                <w:szCs w:val="22"/>
              </w:rPr>
            </w:pPr>
            <w:r>
              <w:rPr>
                <w:rFonts w:ascii="Calibri" w:hAnsi="Calibri"/>
                <w:b/>
                <w:bCs/>
                <w:sz w:val="22"/>
                <w:szCs w:val="22"/>
              </w:rPr>
              <w:t>B.3.</w:t>
            </w:r>
            <w:r>
              <w:rPr>
                <w:rStyle w:val="apple-converted-space"/>
                <w:rFonts w:ascii="Calibri" w:hAnsi="Calibri"/>
                <w:b/>
                <w:bCs/>
                <w:sz w:val="22"/>
                <w:szCs w:val="22"/>
              </w:rPr>
              <w:t> </w:t>
            </w:r>
            <w:r>
              <w:rPr>
                <w:rFonts w:ascii="Calibri" w:hAnsi="Calibri"/>
                <w:b/>
                <w:bCs/>
                <w:sz w:val="22"/>
                <w:szCs w:val="22"/>
              </w:rPr>
              <w:t>Analysis of use cases and service level requirements and deriving technical API requirements for domains (</w:t>
            </w:r>
            <w:proofErr w:type="gramStart"/>
            <w:r>
              <w:rPr>
                <w:rFonts w:ascii="Calibri" w:hAnsi="Calibri"/>
                <w:b/>
                <w:bCs/>
                <w:sz w:val="22"/>
                <w:szCs w:val="22"/>
              </w:rPr>
              <w:t>e.g.</w:t>
            </w:r>
            <w:proofErr w:type="gramEnd"/>
            <w:r>
              <w:rPr>
                <w:rFonts w:ascii="Calibri" w:hAnsi="Calibri"/>
                <w:b/>
                <w:bCs/>
                <w:sz w:val="22"/>
                <w:szCs w:val="22"/>
              </w:rPr>
              <w:t xml:space="preserve"> Core, App Enablement, OAM, etc.).</w:t>
            </w:r>
            <w:r>
              <w:rPr>
                <w:rFonts w:ascii="Calibri" w:hAnsi="Calibri"/>
                <w:sz w:val="22"/>
                <w:szCs w:val="22"/>
              </w:rPr>
              <w:t xml:space="preserve"> </w:t>
            </w:r>
          </w:p>
          <w:p w14:paraId="0AF29608" w14:textId="77777777" w:rsidR="00D56D03" w:rsidRDefault="00D56D03">
            <w:pPr>
              <w:rPr>
                <w:rFonts w:ascii="Calibri" w:hAnsi="Calibri"/>
                <w:sz w:val="22"/>
                <w:szCs w:val="22"/>
              </w:rPr>
            </w:pPr>
            <w:r>
              <w:rPr>
                <w:rFonts w:ascii="Calibri" w:hAnsi="Calibri"/>
                <w:sz w:val="22"/>
                <w:szCs w:val="22"/>
              </w:rPr>
              <w:t>C.9: Analysis of Stage 1 requirements and use cases from external organizations (</w:t>
            </w:r>
            <w:proofErr w:type="gramStart"/>
            <w:r>
              <w:rPr>
                <w:rFonts w:ascii="Calibri" w:hAnsi="Calibri"/>
                <w:sz w:val="22"/>
                <w:szCs w:val="22"/>
              </w:rPr>
              <w:t>e.g.</w:t>
            </w:r>
            <w:proofErr w:type="gramEnd"/>
            <w:r>
              <w:rPr>
                <w:rFonts w:ascii="Calibri" w:hAnsi="Calibri"/>
                <w:sz w:val="22"/>
                <w:szCs w:val="22"/>
              </w:rPr>
              <w:t xml:space="preserve"> 5GAA) and identify exposure-related gaps </w:t>
            </w:r>
          </w:p>
          <w:p w14:paraId="17725E04" w14:textId="77777777" w:rsidR="00D56D03" w:rsidRDefault="00D56D03">
            <w:pPr>
              <w:rPr>
                <w:rFonts w:ascii="Calibri" w:hAnsi="Calibri"/>
                <w:sz w:val="22"/>
                <w:szCs w:val="22"/>
              </w:rPr>
            </w:pPr>
          </w:p>
          <w:p w14:paraId="198D8045" w14:textId="77777777" w:rsidR="00D56D03" w:rsidRDefault="00D56D03">
            <w:pPr>
              <w:rPr>
                <w:rFonts w:ascii="Calibri" w:hAnsi="Calibri"/>
                <w:sz w:val="22"/>
                <w:szCs w:val="22"/>
              </w:rPr>
            </w:pPr>
            <w:r>
              <w:rPr>
                <w:rFonts w:ascii="Calibri" w:hAnsi="Calibri"/>
                <w:b/>
                <w:bCs/>
                <w:sz w:val="22"/>
                <w:szCs w:val="22"/>
              </w:rPr>
              <w:t>B.2.</w:t>
            </w:r>
            <w:r>
              <w:rPr>
                <w:rStyle w:val="apple-converted-space"/>
                <w:rFonts w:ascii="Calibri" w:hAnsi="Calibri"/>
                <w:b/>
                <w:bCs/>
                <w:sz w:val="22"/>
                <w:szCs w:val="22"/>
              </w:rPr>
              <w:t> </w:t>
            </w:r>
            <w:r>
              <w:rPr>
                <w:rFonts w:ascii="Calibri" w:hAnsi="Calibri"/>
                <w:b/>
                <w:bCs/>
                <w:sz w:val="22"/>
                <w:szCs w:val="22"/>
              </w:rPr>
              <w:t>Identification of exposure aspects and related service-level requirements for different types of consumers.</w:t>
            </w:r>
          </w:p>
        </w:tc>
        <w:tc>
          <w:tcPr>
            <w:tcW w:w="7088" w:type="dxa"/>
            <w:tcBorders>
              <w:top w:val="nil"/>
              <w:left w:val="nil"/>
              <w:bottom w:val="single" w:sz="8" w:space="0" w:color="auto"/>
              <w:right w:val="single" w:sz="8" w:space="0" w:color="auto"/>
            </w:tcBorders>
            <w:tcMar>
              <w:top w:w="0" w:type="dxa"/>
              <w:left w:w="108" w:type="dxa"/>
              <w:bottom w:w="0" w:type="dxa"/>
              <w:right w:w="108" w:type="dxa"/>
            </w:tcMar>
          </w:tcPr>
          <w:p w14:paraId="647E8F1C" w14:textId="2A6485CD" w:rsidR="00D56D03" w:rsidRDefault="00D56D03">
            <w:pPr>
              <w:rPr>
                <w:rFonts w:ascii="Calibri" w:hAnsi="Calibri"/>
                <w:sz w:val="22"/>
                <w:szCs w:val="22"/>
              </w:rPr>
            </w:pPr>
            <w:r w:rsidRPr="0072620C">
              <w:rPr>
                <w:rFonts w:ascii="Calibri" w:hAnsi="Calibri"/>
                <w:sz w:val="22"/>
                <w:szCs w:val="22"/>
              </w:rPr>
              <w:t>Define</w:t>
            </w:r>
            <w:r w:rsidRPr="0072620C">
              <w:t> </w:t>
            </w:r>
            <w:r>
              <w:rPr>
                <w:rFonts w:ascii="Calibri" w:hAnsi="Calibri"/>
                <w:sz w:val="22"/>
                <w:szCs w:val="22"/>
              </w:rPr>
              <w:t xml:space="preserve">consistent exposure-related </w:t>
            </w:r>
            <w:r w:rsidR="00A91229">
              <w:rPr>
                <w:rFonts w:ascii="Calibri" w:hAnsi="Calibri"/>
                <w:sz w:val="22"/>
                <w:szCs w:val="22"/>
              </w:rPr>
              <w:t xml:space="preserve">stage-2 </w:t>
            </w:r>
            <w:r>
              <w:rPr>
                <w:rFonts w:ascii="Calibri" w:hAnsi="Calibri"/>
                <w:sz w:val="22"/>
                <w:szCs w:val="22"/>
              </w:rPr>
              <w:t>API development &amp; design guidelines applicable across all WGs requiring exposure capabilities (</w:t>
            </w:r>
            <w:proofErr w:type="gramStart"/>
            <w:r>
              <w:rPr>
                <w:rFonts w:ascii="Calibri" w:hAnsi="Calibri"/>
                <w:sz w:val="22"/>
                <w:szCs w:val="22"/>
              </w:rPr>
              <w:t>e.g.</w:t>
            </w:r>
            <w:proofErr w:type="gramEnd"/>
            <w:r>
              <w:rPr>
                <w:rFonts w:ascii="Calibri" w:hAnsi="Calibri"/>
                <w:sz w:val="22"/>
                <w:szCs w:val="22"/>
              </w:rPr>
              <w:t xml:space="preserve"> </w:t>
            </w:r>
            <w:r w:rsidR="00A91229">
              <w:rPr>
                <w:rFonts w:ascii="Calibri" w:hAnsi="Calibri"/>
                <w:sz w:val="22"/>
                <w:szCs w:val="22"/>
              </w:rPr>
              <w:t xml:space="preserve">stage 2 </w:t>
            </w:r>
            <w:r>
              <w:rPr>
                <w:rFonts w:ascii="Calibri" w:hAnsi="Calibri"/>
                <w:sz w:val="22"/>
                <w:szCs w:val="22"/>
              </w:rPr>
              <w:t xml:space="preserve">API templates) </w:t>
            </w:r>
          </w:p>
          <w:p w14:paraId="66452047" w14:textId="77777777" w:rsidR="00D56D03" w:rsidRDefault="00D56D03">
            <w:pPr>
              <w:rPr>
                <w:rFonts w:ascii="Calibri" w:hAnsi="Calibri"/>
                <w:sz w:val="22"/>
                <w:szCs w:val="22"/>
              </w:rPr>
            </w:pPr>
            <w:r>
              <w:rPr>
                <w:rFonts w:ascii="Calibri" w:hAnsi="Calibri"/>
                <w:sz w:val="22"/>
                <w:szCs w:val="22"/>
              </w:rPr>
              <w:t xml:space="preserve">  </w:t>
            </w:r>
          </w:p>
          <w:p w14:paraId="04F42E58" w14:textId="77777777" w:rsidR="00D56D03" w:rsidRDefault="00D56D03">
            <w:pPr>
              <w:rPr>
                <w:rFonts w:ascii="Calibri" w:hAnsi="Calibri"/>
                <w:sz w:val="22"/>
                <w:szCs w:val="22"/>
              </w:rPr>
            </w:pPr>
            <w:r>
              <w:rPr>
                <w:rFonts w:ascii="Calibri" w:hAnsi="Calibri"/>
                <w:sz w:val="22"/>
                <w:szCs w:val="22"/>
              </w:rPr>
              <w:t xml:space="preserve">  </w:t>
            </w:r>
          </w:p>
          <w:p w14:paraId="26A2A4B0" w14:textId="77777777" w:rsidR="00D56D03" w:rsidRDefault="00D56D03">
            <w:pPr>
              <w:rPr>
                <w:rFonts w:ascii="Calibri" w:hAnsi="Calibri"/>
                <w:sz w:val="22"/>
                <w:szCs w:val="22"/>
              </w:rPr>
            </w:pPr>
            <w:r>
              <w:rPr>
                <w:rFonts w:ascii="Calibri" w:hAnsi="Calibri"/>
                <w:sz w:val="22"/>
                <w:szCs w:val="22"/>
              </w:rPr>
              <w:t>Study mechanisms to enable flexible/fast track API cycles (</w:t>
            </w:r>
            <w:proofErr w:type="gramStart"/>
            <w:r>
              <w:rPr>
                <w:rFonts w:ascii="Calibri" w:hAnsi="Calibri"/>
                <w:sz w:val="22"/>
                <w:szCs w:val="22"/>
              </w:rPr>
              <w:t>e.g.</w:t>
            </w:r>
            <w:proofErr w:type="gramEnd"/>
            <w:r>
              <w:rPr>
                <w:rFonts w:ascii="Calibri" w:hAnsi="Calibri"/>
                <w:sz w:val="22"/>
                <w:szCs w:val="22"/>
              </w:rPr>
              <w:t xml:space="preserve"> normal, fast track API WID) </w:t>
            </w:r>
          </w:p>
          <w:p w14:paraId="4894A8B0" w14:textId="77777777" w:rsidR="00D56D03" w:rsidRDefault="00D56D03">
            <w:pPr>
              <w:rPr>
                <w:rFonts w:ascii="Calibri" w:hAnsi="Calibri"/>
                <w:sz w:val="22"/>
                <w:szCs w:val="22"/>
              </w:rPr>
            </w:pPr>
            <w:r>
              <w:rPr>
                <w:rFonts w:ascii="Calibri" w:hAnsi="Calibri"/>
                <w:sz w:val="22"/>
                <w:szCs w:val="22"/>
              </w:rPr>
              <w:t xml:space="preserve">  </w:t>
            </w:r>
          </w:p>
          <w:p w14:paraId="0A183CFC" w14:textId="77777777" w:rsidR="00D56D03" w:rsidRDefault="00D56D03">
            <w:pPr>
              <w:rPr>
                <w:rFonts w:ascii="Calibri" w:hAnsi="Calibri"/>
                <w:sz w:val="22"/>
                <w:szCs w:val="22"/>
              </w:rPr>
            </w:pPr>
            <w:r>
              <w:rPr>
                <w:rFonts w:ascii="Calibri" w:hAnsi="Calibri"/>
                <w:sz w:val="22"/>
                <w:szCs w:val="22"/>
              </w:rPr>
              <w:t xml:space="preserve">  </w:t>
            </w:r>
          </w:p>
          <w:p w14:paraId="5EE8493D" w14:textId="77777777" w:rsidR="00D56D03" w:rsidRDefault="00D56D03">
            <w:pPr>
              <w:rPr>
                <w:rFonts w:ascii="Calibri" w:hAnsi="Calibri"/>
                <w:sz w:val="22"/>
                <w:szCs w:val="22"/>
              </w:rPr>
            </w:pPr>
            <w:r>
              <w:rPr>
                <w:rFonts w:ascii="Calibri" w:hAnsi="Calibri"/>
                <w:sz w:val="22"/>
                <w:szCs w:val="22"/>
              </w:rPr>
              <w:t xml:space="preserve">  </w:t>
            </w:r>
          </w:p>
          <w:p w14:paraId="104EA41F" w14:textId="77777777" w:rsidR="00D56D03" w:rsidRDefault="00D56D03">
            <w:pPr>
              <w:rPr>
                <w:rFonts w:ascii="Calibri" w:hAnsi="Calibri"/>
                <w:sz w:val="22"/>
                <w:szCs w:val="22"/>
              </w:rPr>
            </w:pPr>
            <w:r>
              <w:rPr>
                <w:rFonts w:ascii="Calibri" w:hAnsi="Calibri"/>
                <w:sz w:val="22"/>
                <w:szCs w:val="22"/>
              </w:rPr>
              <w:t>Study mechanisms to enable top-down, use-case driven approaches to derive 3GPP-wide technical API requirements</w:t>
            </w:r>
            <w:r>
              <w:rPr>
                <w:rStyle w:val="apple-converted-space"/>
                <w:rFonts w:ascii="Calibri" w:hAnsi="Calibri"/>
                <w:sz w:val="22"/>
                <w:szCs w:val="22"/>
              </w:rPr>
              <w:t> </w:t>
            </w:r>
            <w:r>
              <w:t>across relevant</w:t>
            </w:r>
            <w:r>
              <w:rPr>
                <w:rFonts w:ascii="Calibri" w:hAnsi="Calibri"/>
                <w:sz w:val="22"/>
                <w:szCs w:val="22"/>
              </w:rPr>
              <w:t xml:space="preserve"> domains (</w:t>
            </w:r>
            <w:proofErr w:type="gramStart"/>
            <w:r>
              <w:rPr>
                <w:rFonts w:ascii="Calibri" w:hAnsi="Calibri"/>
                <w:sz w:val="22"/>
                <w:szCs w:val="22"/>
              </w:rPr>
              <w:t>e.g.</w:t>
            </w:r>
            <w:proofErr w:type="gramEnd"/>
            <w:r>
              <w:rPr>
                <w:rFonts w:ascii="Calibri" w:hAnsi="Calibri"/>
                <w:sz w:val="22"/>
                <w:szCs w:val="22"/>
              </w:rPr>
              <w:t xml:space="preserve"> Core, App Enablement, OAM, etc.), to harmonize exposure APIs across WGs.</w:t>
            </w:r>
          </w:p>
          <w:p w14:paraId="33FAEF83" w14:textId="77777777" w:rsidR="00D56D03" w:rsidRDefault="00D56D03">
            <w:pPr>
              <w:rPr>
                <w:rFonts w:ascii="Calibri" w:hAnsi="Calibri"/>
                <w:sz w:val="22"/>
                <w:szCs w:val="22"/>
              </w:rPr>
            </w:pPr>
          </w:p>
          <w:p w14:paraId="3CC33B8C" w14:textId="77777777" w:rsidR="00D56D03" w:rsidRDefault="00D56D03">
            <w:pPr>
              <w:rPr>
                <w:rFonts w:ascii="Calibri" w:hAnsi="Calibri"/>
                <w:sz w:val="22"/>
                <w:szCs w:val="22"/>
              </w:rPr>
            </w:pPr>
          </w:p>
          <w:p w14:paraId="28D0443A" w14:textId="26531776" w:rsidR="00D56D03" w:rsidRDefault="00D56D03">
            <w:pPr>
              <w:rPr>
                <w:rFonts w:ascii="Calibri" w:hAnsi="Calibri"/>
                <w:sz w:val="22"/>
                <w:szCs w:val="22"/>
              </w:rPr>
            </w:pPr>
            <w:r>
              <w:rPr>
                <w:rFonts w:ascii="Calibri" w:hAnsi="Calibri"/>
                <w:sz w:val="22"/>
                <w:szCs w:val="22"/>
              </w:rPr>
              <w:t xml:space="preserve">Study mechanisms for the explicit identification of exposure aspects in Stage-1 services and features, </w:t>
            </w:r>
            <w:r w:rsidR="00A91229">
              <w:rPr>
                <w:rFonts w:ascii="Calibri" w:hAnsi="Calibri"/>
                <w:sz w:val="22"/>
                <w:szCs w:val="22"/>
              </w:rPr>
              <w:t>addressing</w:t>
            </w:r>
            <w:r>
              <w:rPr>
                <w:rFonts w:ascii="Calibri" w:hAnsi="Calibri"/>
                <w:sz w:val="22"/>
                <w:szCs w:val="22"/>
              </w:rPr>
              <w:t xml:space="preserve"> related exposure requirements for different types of consumers (</w:t>
            </w:r>
            <w:proofErr w:type="gramStart"/>
            <w:r>
              <w:rPr>
                <w:rFonts w:ascii="Calibri" w:hAnsi="Calibri"/>
                <w:sz w:val="22"/>
                <w:szCs w:val="22"/>
              </w:rPr>
              <w:t>e.g.</w:t>
            </w:r>
            <w:proofErr w:type="gramEnd"/>
            <w:r>
              <w:rPr>
                <w:rFonts w:ascii="Calibri" w:hAnsi="Calibri"/>
                <w:sz w:val="22"/>
                <w:szCs w:val="22"/>
              </w:rPr>
              <w:t xml:space="preserve"> applications, vertical industries).</w:t>
            </w:r>
          </w:p>
        </w:tc>
      </w:tr>
      <w:tr w:rsidR="00D56D03" w14:paraId="2A139127" w14:textId="77777777" w:rsidTr="00D56D03">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EC0A7" w14:textId="77777777" w:rsidR="00D56D03" w:rsidRDefault="00D56D03">
            <w:pPr>
              <w:rPr>
                <w:rFonts w:ascii="Calibri" w:hAnsi="Calibri"/>
                <w:sz w:val="22"/>
                <w:szCs w:val="22"/>
              </w:rPr>
            </w:pPr>
            <w:r>
              <w:rPr>
                <w:rFonts w:ascii="Calibri" w:hAnsi="Calibri"/>
                <w:sz w:val="22"/>
                <w:szCs w:val="22"/>
                <w:u w:val="single"/>
              </w:rPr>
              <w:lastRenderedPageBreak/>
              <w:t>External</w:t>
            </w:r>
            <w:r>
              <w:rPr>
                <w:rFonts w:ascii="Calibri" w:hAnsi="Calibri"/>
                <w:sz w:val="22"/>
                <w:szCs w:val="22"/>
              </w:rPr>
              <w:t xml:space="preserve"> </w:t>
            </w:r>
          </w:p>
        </w:tc>
        <w:tc>
          <w:tcPr>
            <w:tcW w:w="7651" w:type="dxa"/>
            <w:tcBorders>
              <w:top w:val="nil"/>
              <w:left w:val="nil"/>
              <w:bottom w:val="single" w:sz="8" w:space="0" w:color="auto"/>
              <w:right w:val="single" w:sz="8" w:space="0" w:color="auto"/>
            </w:tcBorders>
            <w:tcMar>
              <w:top w:w="0" w:type="dxa"/>
              <w:left w:w="108" w:type="dxa"/>
              <w:bottom w:w="0" w:type="dxa"/>
              <w:right w:w="108" w:type="dxa"/>
            </w:tcMar>
            <w:hideMark/>
          </w:tcPr>
          <w:p w14:paraId="1EC19785" w14:textId="77777777" w:rsidR="00D56D03" w:rsidRDefault="00D56D03">
            <w:pPr>
              <w:rPr>
                <w:rFonts w:ascii="Calibri" w:hAnsi="Calibri"/>
                <w:sz w:val="22"/>
                <w:szCs w:val="22"/>
              </w:rPr>
            </w:pPr>
            <w:r>
              <w:rPr>
                <w:rFonts w:ascii="Calibri" w:hAnsi="Calibri"/>
                <w:b/>
                <w:bCs/>
                <w:sz w:val="22"/>
                <w:szCs w:val="22"/>
              </w:rPr>
              <w:t>B.5.</w:t>
            </w:r>
            <w:r>
              <w:rPr>
                <w:rStyle w:val="apple-converted-space"/>
                <w:rFonts w:ascii="Calibri" w:hAnsi="Calibri"/>
                <w:b/>
                <w:bCs/>
                <w:sz w:val="22"/>
                <w:szCs w:val="22"/>
              </w:rPr>
              <w:t> </w:t>
            </w:r>
            <w:r>
              <w:rPr>
                <w:rFonts w:ascii="Calibri" w:hAnsi="Calibri"/>
                <w:b/>
                <w:bCs/>
                <w:sz w:val="22"/>
                <w:szCs w:val="22"/>
              </w:rPr>
              <w:t>Provide intermediate/early feedback on Stage 2 API designs with consumer organizations.</w:t>
            </w:r>
            <w:r>
              <w:rPr>
                <w:rFonts w:ascii="Calibri" w:hAnsi="Calibri"/>
                <w:sz w:val="22"/>
                <w:szCs w:val="22"/>
              </w:rPr>
              <w:t xml:space="preserve"> </w:t>
            </w:r>
          </w:p>
          <w:p w14:paraId="03DE7C6C" w14:textId="77777777" w:rsidR="00D56D03" w:rsidRDefault="00D56D03">
            <w:pPr>
              <w:rPr>
                <w:rFonts w:ascii="Calibri" w:hAnsi="Calibri"/>
                <w:sz w:val="22"/>
                <w:szCs w:val="22"/>
              </w:rPr>
            </w:pPr>
            <w:r>
              <w:rPr>
                <w:rFonts w:ascii="Calibri" w:hAnsi="Calibri"/>
                <w:b/>
                <w:bCs/>
                <w:sz w:val="22"/>
                <w:szCs w:val="22"/>
              </w:rPr>
              <w:t>C.14</w:t>
            </w:r>
            <w:r>
              <w:rPr>
                <w:rFonts w:ascii="Calibri" w:hAnsi="Calibri"/>
                <w:sz w:val="22"/>
                <w:szCs w:val="22"/>
              </w:rPr>
              <w:t xml:space="preserve">: Establish a structured external review mechanism for Stage 2 API designs (consumer organizations &amp; industry initiatives) </w:t>
            </w:r>
          </w:p>
          <w:p w14:paraId="0957EA11" w14:textId="77777777" w:rsidR="00D56D03" w:rsidRDefault="00D56D03">
            <w:pPr>
              <w:rPr>
                <w:rFonts w:ascii="Calibri" w:hAnsi="Calibri"/>
                <w:sz w:val="22"/>
                <w:szCs w:val="22"/>
              </w:rPr>
            </w:pPr>
            <w:r>
              <w:rPr>
                <w:rFonts w:ascii="Calibri" w:hAnsi="Calibri"/>
                <w:sz w:val="22"/>
                <w:szCs w:val="22"/>
              </w:rPr>
              <w:t xml:space="preserve">  </w:t>
            </w:r>
          </w:p>
          <w:p w14:paraId="0CBB55D0" w14:textId="77777777" w:rsidR="00D56D03" w:rsidRDefault="00D56D03">
            <w:pPr>
              <w:rPr>
                <w:rFonts w:ascii="Calibri" w:hAnsi="Calibri"/>
                <w:sz w:val="22"/>
                <w:szCs w:val="22"/>
              </w:rPr>
            </w:pPr>
            <w:r>
              <w:rPr>
                <w:rFonts w:ascii="Calibri" w:hAnsi="Calibri"/>
                <w:b/>
                <w:bCs/>
                <w:sz w:val="22"/>
                <w:szCs w:val="22"/>
              </w:rPr>
              <w:t>B7.</w:t>
            </w:r>
            <w:r>
              <w:rPr>
                <w:rStyle w:val="apple-converted-space"/>
                <w:rFonts w:ascii="Calibri" w:hAnsi="Calibri"/>
                <w:b/>
                <w:bCs/>
                <w:sz w:val="22"/>
                <w:szCs w:val="22"/>
              </w:rPr>
              <w:t> </w:t>
            </w:r>
            <w:r>
              <w:rPr>
                <w:rFonts w:ascii="Calibri" w:hAnsi="Calibri"/>
                <w:b/>
                <w:bCs/>
                <w:sz w:val="22"/>
                <w:szCs w:val="22"/>
              </w:rPr>
              <w:t>Uniform documentation of 3GPP exposure features across WGs and supporting specifications, and usage guidelines.</w:t>
            </w:r>
            <w:r>
              <w:rPr>
                <w:rFonts w:ascii="Calibri" w:hAnsi="Calibri"/>
                <w:sz w:val="22"/>
                <w:szCs w:val="22"/>
              </w:rPr>
              <w:t xml:space="preserve"> </w:t>
            </w:r>
          </w:p>
          <w:p w14:paraId="09D7B28E" w14:textId="77777777" w:rsidR="00D56D03" w:rsidRDefault="00D56D03">
            <w:pPr>
              <w:rPr>
                <w:rFonts w:ascii="Calibri" w:hAnsi="Calibri"/>
                <w:sz w:val="22"/>
                <w:szCs w:val="22"/>
              </w:rPr>
            </w:pPr>
            <w:r>
              <w:rPr>
                <w:rFonts w:ascii="Calibri" w:hAnsi="Calibri"/>
                <w:sz w:val="22"/>
                <w:szCs w:val="22"/>
              </w:rPr>
              <w:t xml:space="preserve">B.14: Establish a mechanism for external visibility, such as a 3GPP API Catalogue or Developer Portal </w:t>
            </w:r>
          </w:p>
          <w:p w14:paraId="32E9A896" w14:textId="49156DE2" w:rsidR="00D56D03" w:rsidRDefault="00D56D03">
            <w:pPr>
              <w:rPr>
                <w:rFonts w:ascii="Calibri" w:hAnsi="Calibri"/>
                <w:sz w:val="22"/>
                <w:szCs w:val="22"/>
              </w:rPr>
            </w:pPr>
            <w:r>
              <w:rPr>
                <w:rFonts w:ascii="Calibri" w:hAnsi="Calibri"/>
                <w:sz w:val="22"/>
                <w:szCs w:val="22"/>
              </w:rPr>
              <w:t>C.3.</w:t>
            </w:r>
            <w:r>
              <w:rPr>
                <w:rStyle w:val="apple-converted-space"/>
                <w:rFonts w:ascii="Calibri" w:hAnsi="Calibri"/>
                <w:sz w:val="22"/>
                <w:szCs w:val="22"/>
              </w:rPr>
              <w:t> </w:t>
            </w:r>
            <w:r w:rsidR="0072620C">
              <w:rPr>
                <w:rFonts w:ascii="Calibri" w:hAnsi="Calibri"/>
                <w:sz w:val="22"/>
                <w:szCs w:val="22"/>
              </w:rPr>
              <w:t>Enhance “discovery</w:t>
            </w:r>
            <w:r>
              <w:rPr>
                <w:rFonts w:ascii="Calibri" w:hAnsi="Calibri"/>
                <w:sz w:val="22"/>
                <w:szCs w:val="22"/>
              </w:rPr>
              <w:t xml:space="preserve">” of 3GPP-developed exposure capabilities by external (non-3GPP) communities with potential enhancements </w:t>
            </w:r>
          </w:p>
          <w:p w14:paraId="48F54268" w14:textId="77777777" w:rsidR="00D56D03" w:rsidRDefault="00D56D03">
            <w:pPr>
              <w:rPr>
                <w:rFonts w:ascii="Calibri" w:hAnsi="Calibri"/>
                <w:sz w:val="22"/>
                <w:szCs w:val="22"/>
              </w:rPr>
            </w:pPr>
            <w:r>
              <w:rPr>
                <w:rFonts w:ascii="Calibri" w:hAnsi="Calibri"/>
                <w:sz w:val="22"/>
                <w:szCs w:val="22"/>
              </w:rPr>
              <w:t xml:space="preserve">- C.3.1 Single location (e.g., document, website) with information on exposure capabilities that is easily / prominently discoverable, accessible and searchable </w:t>
            </w:r>
          </w:p>
          <w:p w14:paraId="0401674D" w14:textId="77777777" w:rsidR="00D56D03" w:rsidRDefault="00D56D03">
            <w:pPr>
              <w:rPr>
                <w:rFonts w:ascii="Calibri" w:hAnsi="Calibri"/>
                <w:sz w:val="22"/>
                <w:szCs w:val="22"/>
              </w:rPr>
            </w:pPr>
            <w:r>
              <w:rPr>
                <w:rFonts w:ascii="Calibri" w:hAnsi="Calibri"/>
                <w:sz w:val="22"/>
                <w:szCs w:val="22"/>
              </w:rPr>
              <w:t xml:space="preserve">C.10: SA side to consider for each release, a summary about all the exposure capabilities with the intention to let the outside SDO better understand the 3GPP outputs and easy to use </w:t>
            </w:r>
          </w:p>
          <w:p w14:paraId="44E4AE71" w14:textId="77777777" w:rsidR="00D56D03" w:rsidRDefault="00D56D03">
            <w:pPr>
              <w:rPr>
                <w:rFonts w:ascii="Calibri" w:hAnsi="Calibri"/>
                <w:sz w:val="22"/>
                <w:szCs w:val="22"/>
              </w:rPr>
            </w:pPr>
            <w:r>
              <w:rPr>
                <w:rFonts w:ascii="Calibri" w:hAnsi="Calibri"/>
                <w:sz w:val="22"/>
                <w:szCs w:val="22"/>
              </w:rPr>
              <w:t xml:space="preserve">  </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14050B1B" w14:textId="77777777" w:rsidR="00D56D03" w:rsidRDefault="00D56D03">
            <w:pPr>
              <w:rPr>
                <w:rFonts w:ascii="Calibri" w:hAnsi="Calibri"/>
                <w:sz w:val="22"/>
                <w:szCs w:val="22"/>
              </w:rPr>
            </w:pPr>
            <w:r>
              <w:rPr>
                <w:rFonts w:ascii="Calibri" w:hAnsi="Calibri"/>
                <w:sz w:val="22"/>
                <w:szCs w:val="22"/>
              </w:rPr>
              <w:t xml:space="preserve">Study mechanisms for obtaining intermediate/early feedback on Stage 2 API designs from consumer organizations. </w:t>
            </w:r>
          </w:p>
          <w:p w14:paraId="2087CD6C" w14:textId="77777777" w:rsidR="00D56D03" w:rsidRDefault="00D56D03">
            <w:pPr>
              <w:rPr>
                <w:rFonts w:ascii="Calibri" w:hAnsi="Calibri"/>
                <w:sz w:val="22"/>
                <w:szCs w:val="22"/>
              </w:rPr>
            </w:pPr>
            <w:r>
              <w:rPr>
                <w:rFonts w:ascii="Calibri" w:hAnsi="Calibri"/>
                <w:b/>
                <w:bCs/>
                <w:sz w:val="22"/>
                <w:szCs w:val="22"/>
              </w:rPr>
              <w:t> </w:t>
            </w:r>
            <w:r>
              <w:rPr>
                <w:rFonts w:ascii="Calibri" w:hAnsi="Calibri"/>
                <w:sz w:val="22"/>
                <w:szCs w:val="22"/>
              </w:rPr>
              <w:t xml:space="preserve"> </w:t>
            </w:r>
          </w:p>
          <w:p w14:paraId="14E06E12" w14:textId="77777777" w:rsidR="00D56D03" w:rsidRDefault="00D56D03">
            <w:pPr>
              <w:rPr>
                <w:rFonts w:ascii="Calibri" w:hAnsi="Calibri"/>
                <w:sz w:val="22"/>
                <w:szCs w:val="22"/>
              </w:rPr>
            </w:pPr>
            <w:r>
              <w:rPr>
                <w:rFonts w:ascii="Calibri" w:hAnsi="Calibri"/>
                <w:b/>
                <w:bCs/>
                <w:sz w:val="22"/>
                <w:szCs w:val="22"/>
              </w:rPr>
              <w:t> </w:t>
            </w:r>
            <w:r>
              <w:rPr>
                <w:rFonts w:ascii="Calibri" w:hAnsi="Calibri"/>
                <w:sz w:val="22"/>
                <w:szCs w:val="22"/>
              </w:rPr>
              <w:t xml:space="preserve"> </w:t>
            </w:r>
          </w:p>
          <w:p w14:paraId="24E6606E" w14:textId="77777777" w:rsidR="004B202D" w:rsidRDefault="00D56D03">
            <w:pPr>
              <w:rPr>
                <w:rFonts w:ascii="Calibri" w:hAnsi="Calibri"/>
                <w:sz w:val="22"/>
                <w:szCs w:val="22"/>
              </w:rPr>
            </w:pPr>
            <w:r>
              <w:rPr>
                <w:rFonts w:ascii="Calibri" w:hAnsi="Calibri"/>
                <w:sz w:val="22"/>
                <w:szCs w:val="22"/>
              </w:rPr>
              <w:t> </w:t>
            </w:r>
          </w:p>
          <w:p w14:paraId="61DF43FC" w14:textId="0161EDA4" w:rsidR="00D56D03" w:rsidRDefault="00D56D03">
            <w:pPr>
              <w:rPr>
                <w:rFonts w:ascii="Calibri" w:hAnsi="Calibri"/>
                <w:sz w:val="22"/>
                <w:szCs w:val="22"/>
              </w:rPr>
            </w:pPr>
            <w:r>
              <w:rPr>
                <w:rFonts w:ascii="Calibri" w:hAnsi="Calibri"/>
                <w:sz w:val="22"/>
                <w:szCs w:val="22"/>
              </w:rPr>
              <w:t xml:space="preserve">Study mechanisms to ensure uniform 3GPP documentation and discoverability of 3GPP exposure features across WGs and supporting specifications, and including developer-oriented usage guidelines. </w:t>
            </w:r>
          </w:p>
          <w:p w14:paraId="4D3FF7D5" w14:textId="77777777" w:rsidR="00D56D03" w:rsidRDefault="00D56D03">
            <w:pPr>
              <w:rPr>
                <w:rFonts w:ascii="Calibri" w:hAnsi="Calibri"/>
                <w:sz w:val="22"/>
                <w:szCs w:val="22"/>
              </w:rPr>
            </w:pPr>
            <w:r>
              <w:rPr>
                <w:rFonts w:ascii="Calibri" w:hAnsi="Calibri"/>
                <w:sz w:val="22"/>
                <w:szCs w:val="22"/>
              </w:rPr>
              <w:t xml:space="preserve">  </w:t>
            </w:r>
          </w:p>
        </w:tc>
      </w:tr>
    </w:tbl>
    <w:p w14:paraId="79AC224A" w14:textId="071EFE57" w:rsidR="00D56D03" w:rsidRDefault="00D56D03" w:rsidP="00CD2478">
      <w:pPr>
        <w:pStyle w:val="CRCoverPage"/>
        <w:rPr>
          <w:rFonts w:ascii="Times New Roman" w:hAnsi="Times New Roman"/>
          <w:lang w:val="en-US"/>
        </w:rPr>
      </w:pPr>
    </w:p>
    <w:p w14:paraId="4B0FF5F8" w14:textId="0B4AB68E" w:rsidR="0072620C" w:rsidRDefault="0072620C" w:rsidP="00CD2478">
      <w:pPr>
        <w:pStyle w:val="CRCoverPage"/>
        <w:rPr>
          <w:rFonts w:ascii="Times New Roman" w:hAnsi="Times New Roman"/>
          <w:lang w:val="en-US"/>
        </w:rPr>
      </w:pPr>
      <w:r>
        <w:rPr>
          <w:rFonts w:ascii="Times New Roman" w:hAnsi="Times New Roman"/>
          <w:lang w:val="en-US"/>
        </w:rPr>
        <w:t xml:space="preserve">We recommend that SA agree to this way forward </w:t>
      </w:r>
      <w:proofErr w:type="gramStart"/>
      <w:r>
        <w:rPr>
          <w:rFonts w:ascii="Times New Roman" w:hAnsi="Times New Roman"/>
          <w:lang w:val="en-US"/>
        </w:rPr>
        <w:t>i.e.</w:t>
      </w:r>
      <w:proofErr w:type="gramEnd"/>
      <w:r>
        <w:rPr>
          <w:rFonts w:ascii="Times New Roman" w:hAnsi="Times New Roman"/>
          <w:lang w:val="en-US"/>
        </w:rPr>
        <w:t xml:space="preserve"> to initiate a SA-led SID based on the above analysis.</w:t>
      </w:r>
    </w:p>
    <w:p w14:paraId="4922B4E9" w14:textId="538334EC" w:rsidR="00D56D03" w:rsidRDefault="00D56D03" w:rsidP="00CD2478">
      <w:pPr>
        <w:pStyle w:val="CRCoverPage"/>
        <w:rPr>
          <w:rFonts w:ascii="Times New Roman" w:hAnsi="Times New Roman"/>
          <w:lang w:val="en-US"/>
        </w:rPr>
      </w:pPr>
    </w:p>
    <w:p w14:paraId="3D17A665" w14:textId="72A295F5" w:rsidR="00CD2478" w:rsidRPr="00751F71" w:rsidRDefault="0072620C" w:rsidP="00CD2478">
      <w:pPr>
        <w:pStyle w:val="CRCoverPage"/>
        <w:rPr>
          <w:b/>
          <w:sz w:val="24"/>
          <w:szCs w:val="24"/>
          <w:lang w:val="en-US"/>
        </w:rPr>
      </w:pPr>
      <w:r>
        <w:rPr>
          <w:b/>
          <w:sz w:val="24"/>
          <w:szCs w:val="24"/>
          <w:lang w:val="en-US"/>
        </w:rPr>
        <w:t>3</w:t>
      </w:r>
      <w:r w:rsidR="00400EAB">
        <w:rPr>
          <w:b/>
          <w:sz w:val="24"/>
          <w:szCs w:val="24"/>
          <w:lang w:val="en-US"/>
        </w:rPr>
        <w:t xml:space="preserve">. </w:t>
      </w:r>
      <w:r w:rsidR="00CD2478" w:rsidRPr="00751F71">
        <w:rPr>
          <w:b/>
          <w:sz w:val="24"/>
          <w:szCs w:val="24"/>
          <w:lang w:val="en-US"/>
        </w:rPr>
        <w:t>Proposal</w:t>
      </w:r>
    </w:p>
    <w:p w14:paraId="26397B70" w14:textId="15B7B3E9" w:rsidR="008F4C5F" w:rsidRDefault="0072620C" w:rsidP="0098182B">
      <w:pPr>
        <w:pStyle w:val="ListParagraph"/>
        <w:numPr>
          <w:ilvl w:val="0"/>
          <w:numId w:val="24"/>
        </w:numPr>
        <w:jc w:val="both"/>
        <w:rPr>
          <w:lang w:val="en-US"/>
        </w:rPr>
      </w:pPr>
      <w:r>
        <w:rPr>
          <w:lang w:val="en-US"/>
        </w:rPr>
        <w:t>SA endorse the following way forward:</w:t>
      </w:r>
    </w:p>
    <w:p w14:paraId="65F36180" w14:textId="357BB472" w:rsidR="0072620C" w:rsidRDefault="0072620C" w:rsidP="0072620C">
      <w:pPr>
        <w:pStyle w:val="ListParagraph"/>
        <w:numPr>
          <w:ilvl w:val="1"/>
          <w:numId w:val="24"/>
        </w:numPr>
        <w:jc w:val="both"/>
        <w:rPr>
          <w:lang w:val="en-US"/>
        </w:rPr>
      </w:pPr>
      <w:r>
        <w:rPr>
          <w:lang w:val="en-US"/>
        </w:rPr>
        <w:t>Agree to a SA-led SID with corresponding SA-level and SA WG-level (SA6) objectives.</w:t>
      </w:r>
    </w:p>
    <w:p w14:paraId="46AD72EE" w14:textId="4D90BEBC" w:rsidR="0072620C" w:rsidRDefault="0072620C" w:rsidP="0072620C">
      <w:pPr>
        <w:pStyle w:val="ListParagraph"/>
        <w:numPr>
          <w:ilvl w:val="1"/>
          <w:numId w:val="24"/>
        </w:numPr>
        <w:jc w:val="both"/>
        <w:rPr>
          <w:lang w:val="en-US"/>
        </w:rPr>
      </w:pPr>
      <w:r>
        <w:rPr>
          <w:lang w:val="en-US"/>
        </w:rPr>
        <w:t>Consider the SID-level objectives provide in 2) as the starting point for the SID discussion.</w:t>
      </w:r>
    </w:p>
    <w:p w14:paraId="5086A15F" w14:textId="77777777" w:rsidR="00B14D19" w:rsidRPr="008F4C5F" w:rsidRDefault="00B14D19" w:rsidP="004A1E5E">
      <w:pPr>
        <w:pStyle w:val="ListParagraph"/>
        <w:jc w:val="both"/>
        <w:rPr>
          <w:lang w:val="en-US"/>
        </w:rPr>
      </w:pPr>
    </w:p>
    <w:p w14:paraId="2CB3D976" w14:textId="029896DD" w:rsidR="00F27003" w:rsidRPr="006B5418" w:rsidRDefault="00F27003" w:rsidP="00A72C6B">
      <w:pPr>
        <w:jc w:val="both"/>
        <w:rPr>
          <w:lang w:val="en-US"/>
        </w:rPr>
      </w:pPr>
    </w:p>
    <w:sectPr w:rsidR="00F27003" w:rsidRPr="006B5418" w:rsidSect="004B202D">
      <w:headerReference w:type="default" r:id="rId18"/>
      <w:footnotePr>
        <w:numRestart w:val="eachSect"/>
      </w:footnotePr>
      <w:pgSz w:w="11907" w:h="16840" w:code="9"/>
      <w:pgMar w:top="851"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230C4" w14:textId="77777777" w:rsidR="00FB36DE" w:rsidRDefault="00FB36DE">
      <w:r>
        <w:separator/>
      </w:r>
    </w:p>
  </w:endnote>
  <w:endnote w:type="continuationSeparator" w:id="0">
    <w:p w14:paraId="25D4BDA2" w14:textId="77777777" w:rsidR="00FB36DE" w:rsidRDefault="00FB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E727" w14:textId="77777777" w:rsidR="00FB36DE" w:rsidRDefault="00FB36DE">
      <w:r>
        <w:separator/>
      </w:r>
    </w:p>
  </w:footnote>
  <w:footnote w:type="continuationSeparator" w:id="0">
    <w:p w14:paraId="418BEC33" w14:textId="77777777" w:rsidR="00FB36DE" w:rsidRDefault="00FB3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B6A"/>
    <w:multiLevelType w:val="hybridMultilevel"/>
    <w:tmpl w:val="C778DF66"/>
    <w:lvl w:ilvl="0" w:tplc="030E7878">
      <w:start w:val="1"/>
      <w:numFmt w:val="bullet"/>
      <w:lvlText w:val="•"/>
      <w:lvlJc w:val="left"/>
      <w:pPr>
        <w:tabs>
          <w:tab w:val="num" w:pos="720"/>
        </w:tabs>
        <w:ind w:left="720" w:hanging="360"/>
      </w:pPr>
      <w:rPr>
        <w:rFonts w:ascii="Arial" w:hAnsi="Arial" w:hint="default"/>
      </w:rPr>
    </w:lvl>
    <w:lvl w:ilvl="1" w:tplc="338CFD32" w:tentative="1">
      <w:start w:val="1"/>
      <w:numFmt w:val="bullet"/>
      <w:lvlText w:val="•"/>
      <w:lvlJc w:val="left"/>
      <w:pPr>
        <w:tabs>
          <w:tab w:val="num" w:pos="1440"/>
        </w:tabs>
        <w:ind w:left="1440" w:hanging="360"/>
      </w:pPr>
      <w:rPr>
        <w:rFonts w:ascii="Arial" w:hAnsi="Arial" w:hint="default"/>
      </w:rPr>
    </w:lvl>
    <w:lvl w:ilvl="2" w:tplc="20CCB592" w:tentative="1">
      <w:start w:val="1"/>
      <w:numFmt w:val="bullet"/>
      <w:lvlText w:val="•"/>
      <w:lvlJc w:val="left"/>
      <w:pPr>
        <w:tabs>
          <w:tab w:val="num" w:pos="2160"/>
        </w:tabs>
        <w:ind w:left="2160" w:hanging="360"/>
      </w:pPr>
      <w:rPr>
        <w:rFonts w:ascii="Arial" w:hAnsi="Arial" w:hint="default"/>
      </w:rPr>
    </w:lvl>
    <w:lvl w:ilvl="3" w:tplc="393E523A" w:tentative="1">
      <w:start w:val="1"/>
      <w:numFmt w:val="bullet"/>
      <w:lvlText w:val="•"/>
      <w:lvlJc w:val="left"/>
      <w:pPr>
        <w:tabs>
          <w:tab w:val="num" w:pos="2880"/>
        </w:tabs>
        <w:ind w:left="2880" w:hanging="360"/>
      </w:pPr>
      <w:rPr>
        <w:rFonts w:ascii="Arial" w:hAnsi="Arial" w:hint="default"/>
      </w:rPr>
    </w:lvl>
    <w:lvl w:ilvl="4" w:tplc="F9F01D92" w:tentative="1">
      <w:start w:val="1"/>
      <w:numFmt w:val="bullet"/>
      <w:lvlText w:val="•"/>
      <w:lvlJc w:val="left"/>
      <w:pPr>
        <w:tabs>
          <w:tab w:val="num" w:pos="3600"/>
        </w:tabs>
        <w:ind w:left="3600" w:hanging="360"/>
      </w:pPr>
      <w:rPr>
        <w:rFonts w:ascii="Arial" w:hAnsi="Arial" w:hint="default"/>
      </w:rPr>
    </w:lvl>
    <w:lvl w:ilvl="5" w:tplc="F03CF238" w:tentative="1">
      <w:start w:val="1"/>
      <w:numFmt w:val="bullet"/>
      <w:lvlText w:val="•"/>
      <w:lvlJc w:val="left"/>
      <w:pPr>
        <w:tabs>
          <w:tab w:val="num" w:pos="4320"/>
        </w:tabs>
        <w:ind w:left="4320" w:hanging="360"/>
      </w:pPr>
      <w:rPr>
        <w:rFonts w:ascii="Arial" w:hAnsi="Arial" w:hint="default"/>
      </w:rPr>
    </w:lvl>
    <w:lvl w:ilvl="6" w:tplc="E4E49D60" w:tentative="1">
      <w:start w:val="1"/>
      <w:numFmt w:val="bullet"/>
      <w:lvlText w:val="•"/>
      <w:lvlJc w:val="left"/>
      <w:pPr>
        <w:tabs>
          <w:tab w:val="num" w:pos="5040"/>
        </w:tabs>
        <w:ind w:left="5040" w:hanging="360"/>
      </w:pPr>
      <w:rPr>
        <w:rFonts w:ascii="Arial" w:hAnsi="Arial" w:hint="default"/>
      </w:rPr>
    </w:lvl>
    <w:lvl w:ilvl="7" w:tplc="09A67DE4" w:tentative="1">
      <w:start w:val="1"/>
      <w:numFmt w:val="bullet"/>
      <w:lvlText w:val="•"/>
      <w:lvlJc w:val="left"/>
      <w:pPr>
        <w:tabs>
          <w:tab w:val="num" w:pos="5760"/>
        </w:tabs>
        <w:ind w:left="5760" w:hanging="360"/>
      </w:pPr>
      <w:rPr>
        <w:rFonts w:ascii="Arial" w:hAnsi="Arial" w:hint="default"/>
      </w:rPr>
    </w:lvl>
    <w:lvl w:ilvl="8" w:tplc="33BC27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1D4133"/>
    <w:multiLevelType w:val="multilevel"/>
    <w:tmpl w:val="174653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B50530"/>
    <w:multiLevelType w:val="hybridMultilevel"/>
    <w:tmpl w:val="4E22DB7A"/>
    <w:lvl w:ilvl="0" w:tplc="6C20847C">
      <w:start w:val="1"/>
      <w:numFmt w:val="bullet"/>
      <w:lvlText w:val="•"/>
      <w:lvlJc w:val="left"/>
      <w:pPr>
        <w:tabs>
          <w:tab w:val="num" w:pos="720"/>
        </w:tabs>
        <w:ind w:left="720" w:hanging="360"/>
      </w:pPr>
      <w:rPr>
        <w:rFonts w:ascii="Arial" w:hAnsi="Arial" w:hint="default"/>
      </w:rPr>
    </w:lvl>
    <w:lvl w:ilvl="1" w:tplc="1F845C52">
      <w:start w:val="1"/>
      <w:numFmt w:val="bullet"/>
      <w:lvlText w:val="•"/>
      <w:lvlJc w:val="left"/>
      <w:pPr>
        <w:tabs>
          <w:tab w:val="num" w:pos="1440"/>
        </w:tabs>
        <w:ind w:left="1440" w:hanging="360"/>
      </w:pPr>
      <w:rPr>
        <w:rFonts w:ascii="Arial" w:hAnsi="Arial" w:hint="default"/>
      </w:rPr>
    </w:lvl>
    <w:lvl w:ilvl="2" w:tplc="234C8204" w:tentative="1">
      <w:start w:val="1"/>
      <w:numFmt w:val="bullet"/>
      <w:lvlText w:val="•"/>
      <w:lvlJc w:val="left"/>
      <w:pPr>
        <w:tabs>
          <w:tab w:val="num" w:pos="2160"/>
        </w:tabs>
        <w:ind w:left="2160" w:hanging="360"/>
      </w:pPr>
      <w:rPr>
        <w:rFonts w:ascii="Arial" w:hAnsi="Arial" w:hint="default"/>
      </w:rPr>
    </w:lvl>
    <w:lvl w:ilvl="3" w:tplc="72A492FC" w:tentative="1">
      <w:start w:val="1"/>
      <w:numFmt w:val="bullet"/>
      <w:lvlText w:val="•"/>
      <w:lvlJc w:val="left"/>
      <w:pPr>
        <w:tabs>
          <w:tab w:val="num" w:pos="2880"/>
        </w:tabs>
        <w:ind w:left="2880" w:hanging="360"/>
      </w:pPr>
      <w:rPr>
        <w:rFonts w:ascii="Arial" w:hAnsi="Arial" w:hint="default"/>
      </w:rPr>
    </w:lvl>
    <w:lvl w:ilvl="4" w:tplc="7540A5D6" w:tentative="1">
      <w:start w:val="1"/>
      <w:numFmt w:val="bullet"/>
      <w:lvlText w:val="•"/>
      <w:lvlJc w:val="left"/>
      <w:pPr>
        <w:tabs>
          <w:tab w:val="num" w:pos="3600"/>
        </w:tabs>
        <w:ind w:left="3600" w:hanging="360"/>
      </w:pPr>
      <w:rPr>
        <w:rFonts w:ascii="Arial" w:hAnsi="Arial" w:hint="default"/>
      </w:rPr>
    </w:lvl>
    <w:lvl w:ilvl="5" w:tplc="8B12CCB6" w:tentative="1">
      <w:start w:val="1"/>
      <w:numFmt w:val="bullet"/>
      <w:lvlText w:val="•"/>
      <w:lvlJc w:val="left"/>
      <w:pPr>
        <w:tabs>
          <w:tab w:val="num" w:pos="4320"/>
        </w:tabs>
        <w:ind w:left="4320" w:hanging="360"/>
      </w:pPr>
      <w:rPr>
        <w:rFonts w:ascii="Arial" w:hAnsi="Arial" w:hint="default"/>
      </w:rPr>
    </w:lvl>
    <w:lvl w:ilvl="6" w:tplc="EDA20842" w:tentative="1">
      <w:start w:val="1"/>
      <w:numFmt w:val="bullet"/>
      <w:lvlText w:val="•"/>
      <w:lvlJc w:val="left"/>
      <w:pPr>
        <w:tabs>
          <w:tab w:val="num" w:pos="5040"/>
        </w:tabs>
        <w:ind w:left="5040" w:hanging="360"/>
      </w:pPr>
      <w:rPr>
        <w:rFonts w:ascii="Arial" w:hAnsi="Arial" w:hint="default"/>
      </w:rPr>
    </w:lvl>
    <w:lvl w:ilvl="7" w:tplc="1DACBBA8" w:tentative="1">
      <w:start w:val="1"/>
      <w:numFmt w:val="bullet"/>
      <w:lvlText w:val="•"/>
      <w:lvlJc w:val="left"/>
      <w:pPr>
        <w:tabs>
          <w:tab w:val="num" w:pos="5760"/>
        </w:tabs>
        <w:ind w:left="5760" w:hanging="360"/>
      </w:pPr>
      <w:rPr>
        <w:rFonts w:ascii="Arial" w:hAnsi="Arial" w:hint="default"/>
      </w:rPr>
    </w:lvl>
    <w:lvl w:ilvl="8" w:tplc="BFE8C9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12DCA"/>
    <w:multiLevelType w:val="hybridMultilevel"/>
    <w:tmpl w:val="A1CA739E"/>
    <w:lvl w:ilvl="0" w:tplc="90E4FB4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1675366"/>
    <w:multiLevelType w:val="hybridMultilevel"/>
    <w:tmpl w:val="5B320BB8"/>
    <w:lvl w:ilvl="0" w:tplc="4009001B">
      <w:start w:val="1"/>
      <w:numFmt w:val="lowerRoman"/>
      <w:lvlText w:val="%1."/>
      <w:lvlJc w:val="righ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2587CE5"/>
    <w:multiLevelType w:val="hybridMultilevel"/>
    <w:tmpl w:val="5CF46968"/>
    <w:lvl w:ilvl="0" w:tplc="2D78AE08">
      <w:start w:val="1"/>
      <w:numFmt w:val="bullet"/>
      <w:lvlText w:val="•"/>
      <w:lvlJc w:val="left"/>
      <w:pPr>
        <w:tabs>
          <w:tab w:val="num" w:pos="720"/>
        </w:tabs>
        <w:ind w:left="720" w:hanging="360"/>
      </w:pPr>
      <w:rPr>
        <w:rFonts w:ascii="Arial" w:hAnsi="Arial" w:hint="default"/>
      </w:rPr>
    </w:lvl>
    <w:lvl w:ilvl="1" w:tplc="0684477C">
      <w:start w:val="1"/>
      <w:numFmt w:val="bullet"/>
      <w:lvlText w:val="•"/>
      <w:lvlJc w:val="left"/>
      <w:pPr>
        <w:tabs>
          <w:tab w:val="num" w:pos="1440"/>
        </w:tabs>
        <w:ind w:left="1440" w:hanging="360"/>
      </w:pPr>
      <w:rPr>
        <w:rFonts w:ascii="Arial" w:hAnsi="Arial" w:hint="default"/>
      </w:rPr>
    </w:lvl>
    <w:lvl w:ilvl="2" w:tplc="C8B08B3E" w:tentative="1">
      <w:start w:val="1"/>
      <w:numFmt w:val="bullet"/>
      <w:lvlText w:val="•"/>
      <w:lvlJc w:val="left"/>
      <w:pPr>
        <w:tabs>
          <w:tab w:val="num" w:pos="2160"/>
        </w:tabs>
        <w:ind w:left="2160" w:hanging="360"/>
      </w:pPr>
      <w:rPr>
        <w:rFonts w:ascii="Arial" w:hAnsi="Arial" w:hint="default"/>
      </w:rPr>
    </w:lvl>
    <w:lvl w:ilvl="3" w:tplc="2FBE1806" w:tentative="1">
      <w:start w:val="1"/>
      <w:numFmt w:val="bullet"/>
      <w:lvlText w:val="•"/>
      <w:lvlJc w:val="left"/>
      <w:pPr>
        <w:tabs>
          <w:tab w:val="num" w:pos="2880"/>
        </w:tabs>
        <w:ind w:left="2880" w:hanging="360"/>
      </w:pPr>
      <w:rPr>
        <w:rFonts w:ascii="Arial" w:hAnsi="Arial" w:hint="default"/>
      </w:rPr>
    </w:lvl>
    <w:lvl w:ilvl="4" w:tplc="E96692F2" w:tentative="1">
      <w:start w:val="1"/>
      <w:numFmt w:val="bullet"/>
      <w:lvlText w:val="•"/>
      <w:lvlJc w:val="left"/>
      <w:pPr>
        <w:tabs>
          <w:tab w:val="num" w:pos="3600"/>
        </w:tabs>
        <w:ind w:left="3600" w:hanging="360"/>
      </w:pPr>
      <w:rPr>
        <w:rFonts w:ascii="Arial" w:hAnsi="Arial" w:hint="default"/>
      </w:rPr>
    </w:lvl>
    <w:lvl w:ilvl="5" w:tplc="F77CD6C0" w:tentative="1">
      <w:start w:val="1"/>
      <w:numFmt w:val="bullet"/>
      <w:lvlText w:val="•"/>
      <w:lvlJc w:val="left"/>
      <w:pPr>
        <w:tabs>
          <w:tab w:val="num" w:pos="4320"/>
        </w:tabs>
        <w:ind w:left="4320" w:hanging="360"/>
      </w:pPr>
      <w:rPr>
        <w:rFonts w:ascii="Arial" w:hAnsi="Arial" w:hint="default"/>
      </w:rPr>
    </w:lvl>
    <w:lvl w:ilvl="6" w:tplc="0D62D970" w:tentative="1">
      <w:start w:val="1"/>
      <w:numFmt w:val="bullet"/>
      <w:lvlText w:val="•"/>
      <w:lvlJc w:val="left"/>
      <w:pPr>
        <w:tabs>
          <w:tab w:val="num" w:pos="5040"/>
        </w:tabs>
        <w:ind w:left="5040" w:hanging="360"/>
      </w:pPr>
      <w:rPr>
        <w:rFonts w:ascii="Arial" w:hAnsi="Arial" w:hint="default"/>
      </w:rPr>
    </w:lvl>
    <w:lvl w:ilvl="7" w:tplc="1CAAFDA8" w:tentative="1">
      <w:start w:val="1"/>
      <w:numFmt w:val="bullet"/>
      <w:lvlText w:val="•"/>
      <w:lvlJc w:val="left"/>
      <w:pPr>
        <w:tabs>
          <w:tab w:val="num" w:pos="5760"/>
        </w:tabs>
        <w:ind w:left="5760" w:hanging="360"/>
      </w:pPr>
      <w:rPr>
        <w:rFonts w:ascii="Arial" w:hAnsi="Arial" w:hint="default"/>
      </w:rPr>
    </w:lvl>
    <w:lvl w:ilvl="8" w:tplc="DD6896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87FD8"/>
    <w:multiLevelType w:val="hybridMultilevel"/>
    <w:tmpl w:val="1794FFAC"/>
    <w:lvl w:ilvl="0" w:tplc="4790B778">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6992167"/>
    <w:multiLevelType w:val="hybridMultilevel"/>
    <w:tmpl w:val="65724328"/>
    <w:lvl w:ilvl="0" w:tplc="40090001">
      <w:start w:val="1"/>
      <w:numFmt w:val="bullet"/>
      <w:lvlText w:val=""/>
      <w:lvlJc w:val="left"/>
      <w:pPr>
        <w:tabs>
          <w:tab w:val="num" w:pos="644"/>
        </w:tabs>
        <w:ind w:left="644" w:hanging="360"/>
      </w:pPr>
      <w:rPr>
        <w:rFonts w:ascii="Symbol" w:hAnsi="Symbol" w:hint="default"/>
      </w:rPr>
    </w:lvl>
    <w:lvl w:ilvl="1" w:tplc="4009001B">
      <w:start w:val="1"/>
      <w:numFmt w:val="lowerRoman"/>
      <w:lvlText w:val="%2."/>
      <w:lvlJc w:val="right"/>
      <w:pPr>
        <w:tabs>
          <w:tab w:val="num" w:pos="1364"/>
        </w:tabs>
        <w:ind w:left="1364" w:hanging="360"/>
      </w:pPr>
    </w:lvl>
    <w:lvl w:ilvl="2" w:tplc="63622AE4">
      <w:start w:val="1"/>
      <w:numFmt w:val="lowerRoman"/>
      <w:lvlText w:val="%3."/>
      <w:lvlJc w:val="right"/>
      <w:pPr>
        <w:tabs>
          <w:tab w:val="num" w:pos="2084"/>
        </w:tabs>
        <w:ind w:left="2084" w:hanging="360"/>
      </w:pPr>
    </w:lvl>
    <w:lvl w:ilvl="3" w:tplc="E892A4F4" w:tentative="1">
      <w:start w:val="1"/>
      <w:numFmt w:val="decimal"/>
      <w:lvlText w:val="%4."/>
      <w:lvlJc w:val="left"/>
      <w:pPr>
        <w:tabs>
          <w:tab w:val="num" w:pos="2804"/>
        </w:tabs>
        <w:ind w:left="2804" w:hanging="360"/>
      </w:pPr>
    </w:lvl>
    <w:lvl w:ilvl="4" w:tplc="BC2C7DF6" w:tentative="1">
      <w:start w:val="1"/>
      <w:numFmt w:val="decimal"/>
      <w:lvlText w:val="%5."/>
      <w:lvlJc w:val="left"/>
      <w:pPr>
        <w:tabs>
          <w:tab w:val="num" w:pos="3524"/>
        </w:tabs>
        <w:ind w:left="3524" w:hanging="360"/>
      </w:pPr>
    </w:lvl>
    <w:lvl w:ilvl="5" w:tplc="C788297A" w:tentative="1">
      <w:start w:val="1"/>
      <w:numFmt w:val="decimal"/>
      <w:lvlText w:val="%6."/>
      <w:lvlJc w:val="left"/>
      <w:pPr>
        <w:tabs>
          <w:tab w:val="num" w:pos="4244"/>
        </w:tabs>
        <w:ind w:left="4244" w:hanging="360"/>
      </w:pPr>
    </w:lvl>
    <w:lvl w:ilvl="6" w:tplc="A8B81CB4" w:tentative="1">
      <w:start w:val="1"/>
      <w:numFmt w:val="decimal"/>
      <w:lvlText w:val="%7."/>
      <w:lvlJc w:val="left"/>
      <w:pPr>
        <w:tabs>
          <w:tab w:val="num" w:pos="4964"/>
        </w:tabs>
        <w:ind w:left="4964" w:hanging="360"/>
      </w:pPr>
    </w:lvl>
    <w:lvl w:ilvl="7" w:tplc="74D20770" w:tentative="1">
      <w:start w:val="1"/>
      <w:numFmt w:val="decimal"/>
      <w:lvlText w:val="%8."/>
      <w:lvlJc w:val="left"/>
      <w:pPr>
        <w:tabs>
          <w:tab w:val="num" w:pos="5684"/>
        </w:tabs>
        <w:ind w:left="5684" w:hanging="360"/>
      </w:pPr>
    </w:lvl>
    <w:lvl w:ilvl="8" w:tplc="AF9473E0" w:tentative="1">
      <w:start w:val="1"/>
      <w:numFmt w:val="decimal"/>
      <w:lvlText w:val="%9."/>
      <w:lvlJc w:val="left"/>
      <w:pPr>
        <w:tabs>
          <w:tab w:val="num" w:pos="6404"/>
        </w:tabs>
        <w:ind w:left="6404" w:hanging="360"/>
      </w:pPr>
    </w:lvl>
  </w:abstractNum>
  <w:abstractNum w:abstractNumId="8" w15:restartNumberingAfterBreak="0">
    <w:nsid w:val="19477E73"/>
    <w:multiLevelType w:val="hybridMultilevel"/>
    <w:tmpl w:val="9DEE6090"/>
    <w:lvl w:ilvl="0" w:tplc="1009001B">
      <w:start w:val="1"/>
      <w:numFmt w:val="lowerRoman"/>
      <w:lvlText w:val="%1."/>
      <w:lvlJc w:val="right"/>
      <w:pPr>
        <w:ind w:left="928" w:hanging="360"/>
      </w:p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9" w15:restartNumberingAfterBreak="0">
    <w:nsid w:val="1E8347D7"/>
    <w:multiLevelType w:val="hybridMultilevel"/>
    <w:tmpl w:val="CD0A8854"/>
    <w:lvl w:ilvl="0" w:tplc="10090011">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565C3B"/>
    <w:multiLevelType w:val="hybridMultilevel"/>
    <w:tmpl w:val="346EAFE6"/>
    <w:lvl w:ilvl="0" w:tplc="80E2DB46">
      <w:start w:val="1"/>
      <w:numFmt w:val="bullet"/>
      <w:lvlText w:val="•"/>
      <w:lvlJc w:val="left"/>
      <w:pPr>
        <w:tabs>
          <w:tab w:val="num" w:pos="720"/>
        </w:tabs>
        <w:ind w:left="720" w:hanging="360"/>
      </w:pPr>
      <w:rPr>
        <w:rFonts w:ascii="Arial" w:hAnsi="Arial" w:hint="default"/>
      </w:rPr>
    </w:lvl>
    <w:lvl w:ilvl="1" w:tplc="AA98208E" w:tentative="1">
      <w:start w:val="1"/>
      <w:numFmt w:val="bullet"/>
      <w:lvlText w:val="•"/>
      <w:lvlJc w:val="left"/>
      <w:pPr>
        <w:tabs>
          <w:tab w:val="num" w:pos="1440"/>
        </w:tabs>
        <w:ind w:left="1440" w:hanging="360"/>
      </w:pPr>
      <w:rPr>
        <w:rFonts w:ascii="Arial" w:hAnsi="Arial" w:hint="default"/>
      </w:rPr>
    </w:lvl>
    <w:lvl w:ilvl="2" w:tplc="50F2C166">
      <w:start w:val="1"/>
      <w:numFmt w:val="bullet"/>
      <w:lvlText w:val="•"/>
      <w:lvlJc w:val="left"/>
      <w:pPr>
        <w:tabs>
          <w:tab w:val="num" w:pos="2160"/>
        </w:tabs>
        <w:ind w:left="2160" w:hanging="360"/>
      </w:pPr>
      <w:rPr>
        <w:rFonts w:ascii="Arial" w:hAnsi="Arial" w:hint="default"/>
      </w:rPr>
    </w:lvl>
    <w:lvl w:ilvl="3" w:tplc="21621EEE" w:tentative="1">
      <w:start w:val="1"/>
      <w:numFmt w:val="bullet"/>
      <w:lvlText w:val="•"/>
      <w:lvlJc w:val="left"/>
      <w:pPr>
        <w:tabs>
          <w:tab w:val="num" w:pos="2880"/>
        </w:tabs>
        <w:ind w:left="2880" w:hanging="360"/>
      </w:pPr>
      <w:rPr>
        <w:rFonts w:ascii="Arial" w:hAnsi="Arial" w:hint="default"/>
      </w:rPr>
    </w:lvl>
    <w:lvl w:ilvl="4" w:tplc="D8942952" w:tentative="1">
      <w:start w:val="1"/>
      <w:numFmt w:val="bullet"/>
      <w:lvlText w:val="•"/>
      <w:lvlJc w:val="left"/>
      <w:pPr>
        <w:tabs>
          <w:tab w:val="num" w:pos="3600"/>
        </w:tabs>
        <w:ind w:left="3600" w:hanging="360"/>
      </w:pPr>
      <w:rPr>
        <w:rFonts w:ascii="Arial" w:hAnsi="Arial" w:hint="default"/>
      </w:rPr>
    </w:lvl>
    <w:lvl w:ilvl="5" w:tplc="A61E4660" w:tentative="1">
      <w:start w:val="1"/>
      <w:numFmt w:val="bullet"/>
      <w:lvlText w:val="•"/>
      <w:lvlJc w:val="left"/>
      <w:pPr>
        <w:tabs>
          <w:tab w:val="num" w:pos="4320"/>
        </w:tabs>
        <w:ind w:left="4320" w:hanging="360"/>
      </w:pPr>
      <w:rPr>
        <w:rFonts w:ascii="Arial" w:hAnsi="Arial" w:hint="default"/>
      </w:rPr>
    </w:lvl>
    <w:lvl w:ilvl="6" w:tplc="2E46BF76" w:tentative="1">
      <w:start w:val="1"/>
      <w:numFmt w:val="bullet"/>
      <w:lvlText w:val="•"/>
      <w:lvlJc w:val="left"/>
      <w:pPr>
        <w:tabs>
          <w:tab w:val="num" w:pos="5040"/>
        </w:tabs>
        <w:ind w:left="5040" w:hanging="360"/>
      </w:pPr>
      <w:rPr>
        <w:rFonts w:ascii="Arial" w:hAnsi="Arial" w:hint="default"/>
      </w:rPr>
    </w:lvl>
    <w:lvl w:ilvl="7" w:tplc="B52846E2" w:tentative="1">
      <w:start w:val="1"/>
      <w:numFmt w:val="bullet"/>
      <w:lvlText w:val="•"/>
      <w:lvlJc w:val="left"/>
      <w:pPr>
        <w:tabs>
          <w:tab w:val="num" w:pos="5760"/>
        </w:tabs>
        <w:ind w:left="5760" w:hanging="360"/>
      </w:pPr>
      <w:rPr>
        <w:rFonts w:ascii="Arial" w:hAnsi="Arial" w:hint="default"/>
      </w:rPr>
    </w:lvl>
    <w:lvl w:ilvl="8" w:tplc="AA701F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7470CE"/>
    <w:multiLevelType w:val="multilevel"/>
    <w:tmpl w:val="4A5C6AB4"/>
    <w:lvl w:ilvl="0">
      <w:start w:val="1"/>
      <w:numFmt w:val="lowerRoman"/>
      <w:lvlText w:val="%1."/>
      <w:lvlJc w:val="right"/>
      <w:pPr>
        <w:ind w:left="1770" w:hanging="360"/>
      </w:pPr>
    </w:lvl>
    <w:lvl w:ilvl="1">
      <w:start w:val="1"/>
      <w:numFmt w:val="lowerLetter"/>
      <w:lvlText w:val="%2."/>
      <w:lvlJc w:val="left"/>
      <w:pPr>
        <w:ind w:left="2490" w:hanging="360"/>
      </w:pPr>
    </w:lvl>
    <w:lvl w:ilvl="2">
      <w:start w:val="1"/>
      <w:numFmt w:val="lowerRoman"/>
      <w:lvlText w:val="%3."/>
      <w:lvlJc w:val="right"/>
      <w:pPr>
        <w:ind w:left="3210" w:hanging="180"/>
      </w:pPr>
    </w:lvl>
    <w:lvl w:ilvl="3">
      <w:start w:val="1"/>
      <w:numFmt w:val="decimal"/>
      <w:lvlText w:val="%4."/>
      <w:lvlJc w:val="left"/>
      <w:pPr>
        <w:ind w:left="3930" w:hanging="360"/>
      </w:pPr>
    </w:lvl>
    <w:lvl w:ilvl="4">
      <w:start w:val="1"/>
      <w:numFmt w:val="lowerLetter"/>
      <w:lvlText w:val="%5."/>
      <w:lvlJc w:val="left"/>
      <w:pPr>
        <w:ind w:left="4650" w:hanging="360"/>
      </w:pPr>
    </w:lvl>
    <w:lvl w:ilvl="5">
      <w:start w:val="1"/>
      <w:numFmt w:val="lowerRoman"/>
      <w:lvlText w:val="%6."/>
      <w:lvlJc w:val="right"/>
      <w:pPr>
        <w:ind w:left="5370" w:hanging="180"/>
      </w:pPr>
    </w:lvl>
    <w:lvl w:ilvl="6">
      <w:start w:val="1"/>
      <w:numFmt w:val="decimal"/>
      <w:lvlText w:val="%7."/>
      <w:lvlJc w:val="left"/>
      <w:pPr>
        <w:ind w:left="6090" w:hanging="360"/>
      </w:pPr>
    </w:lvl>
    <w:lvl w:ilvl="7">
      <w:start w:val="1"/>
      <w:numFmt w:val="lowerLetter"/>
      <w:lvlText w:val="%8."/>
      <w:lvlJc w:val="left"/>
      <w:pPr>
        <w:ind w:left="6810" w:hanging="360"/>
      </w:pPr>
    </w:lvl>
    <w:lvl w:ilvl="8">
      <w:start w:val="1"/>
      <w:numFmt w:val="lowerRoman"/>
      <w:lvlText w:val="%9."/>
      <w:lvlJc w:val="right"/>
      <w:pPr>
        <w:ind w:left="7530" w:hanging="180"/>
      </w:pPr>
    </w:lvl>
  </w:abstractNum>
  <w:abstractNum w:abstractNumId="12" w15:restartNumberingAfterBreak="0">
    <w:nsid w:val="28E77184"/>
    <w:multiLevelType w:val="hybridMultilevel"/>
    <w:tmpl w:val="4A5E886C"/>
    <w:lvl w:ilvl="0" w:tplc="FE00E224">
      <w:start w:val="1"/>
      <w:numFmt w:val="bullet"/>
      <w:lvlText w:val="•"/>
      <w:lvlJc w:val="left"/>
      <w:pPr>
        <w:tabs>
          <w:tab w:val="num" w:pos="720"/>
        </w:tabs>
        <w:ind w:left="720" w:hanging="360"/>
      </w:pPr>
      <w:rPr>
        <w:rFonts w:ascii="Arial" w:hAnsi="Arial" w:hint="default"/>
      </w:rPr>
    </w:lvl>
    <w:lvl w:ilvl="1" w:tplc="FF66A600">
      <w:start w:val="1"/>
      <w:numFmt w:val="decimal"/>
      <w:lvlText w:val="%2."/>
      <w:lvlJc w:val="left"/>
      <w:pPr>
        <w:tabs>
          <w:tab w:val="num" w:pos="1440"/>
        </w:tabs>
        <w:ind w:left="1440" w:hanging="360"/>
      </w:pPr>
    </w:lvl>
    <w:lvl w:ilvl="2" w:tplc="DF848060" w:tentative="1">
      <w:start w:val="1"/>
      <w:numFmt w:val="bullet"/>
      <w:lvlText w:val="•"/>
      <w:lvlJc w:val="left"/>
      <w:pPr>
        <w:tabs>
          <w:tab w:val="num" w:pos="2160"/>
        </w:tabs>
        <w:ind w:left="2160" w:hanging="360"/>
      </w:pPr>
      <w:rPr>
        <w:rFonts w:ascii="Arial" w:hAnsi="Arial" w:hint="default"/>
      </w:rPr>
    </w:lvl>
    <w:lvl w:ilvl="3" w:tplc="82A68EF8" w:tentative="1">
      <w:start w:val="1"/>
      <w:numFmt w:val="bullet"/>
      <w:lvlText w:val="•"/>
      <w:lvlJc w:val="left"/>
      <w:pPr>
        <w:tabs>
          <w:tab w:val="num" w:pos="2880"/>
        </w:tabs>
        <w:ind w:left="2880" w:hanging="360"/>
      </w:pPr>
      <w:rPr>
        <w:rFonts w:ascii="Arial" w:hAnsi="Arial" w:hint="default"/>
      </w:rPr>
    </w:lvl>
    <w:lvl w:ilvl="4" w:tplc="610A4458" w:tentative="1">
      <w:start w:val="1"/>
      <w:numFmt w:val="bullet"/>
      <w:lvlText w:val="•"/>
      <w:lvlJc w:val="left"/>
      <w:pPr>
        <w:tabs>
          <w:tab w:val="num" w:pos="3600"/>
        </w:tabs>
        <w:ind w:left="3600" w:hanging="360"/>
      </w:pPr>
      <w:rPr>
        <w:rFonts w:ascii="Arial" w:hAnsi="Arial" w:hint="default"/>
      </w:rPr>
    </w:lvl>
    <w:lvl w:ilvl="5" w:tplc="58983552" w:tentative="1">
      <w:start w:val="1"/>
      <w:numFmt w:val="bullet"/>
      <w:lvlText w:val="•"/>
      <w:lvlJc w:val="left"/>
      <w:pPr>
        <w:tabs>
          <w:tab w:val="num" w:pos="4320"/>
        </w:tabs>
        <w:ind w:left="4320" w:hanging="360"/>
      </w:pPr>
      <w:rPr>
        <w:rFonts w:ascii="Arial" w:hAnsi="Arial" w:hint="default"/>
      </w:rPr>
    </w:lvl>
    <w:lvl w:ilvl="6" w:tplc="E9BEC486" w:tentative="1">
      <w:start w:val="1"/>
      <w:numFmt w:val="bullet"/>
      <w:lvlText w:val="•"/>
      <w:lvlJc w:val="left"/>
      <w:pPr>
        <w:tabs>
          <w:tab w:val="num" w:pos="5040"/>
        </w:tabs>
        <w:ind w:left="5040" w:hanging="360"/>
      </w:pPr>
      <w:rPr>
        <w:rFonts w:ascii="Arial" w:hAnsi="Arial" w:hint="default"/>
      </w:rPr>
    </w:lvl>
    <w:lvl w:ilvl="7" w:tplc="D388BFE6" w:tentative="1">
      <w:start w:val="1"/>
      <w:numFmt w:val="bullet"/>
      <w:lvlText w:val="•"/>
      <w:lvlJc w:val="left"/>
      <w:pPr>
        <w:tabs>
          <w:tab w:val="num" w:pos="5760"/>
        </w:tabs>
        <w:ind w:left="5760" w:hanging="360"/>
      </w:pPr>
      <w:rPr>
        <w:rFonts w:ascii="Arial" w:hAnsi="Arial" w:hint="default"/>
      </w:rPr>
    </w:lvl>
    <w:lvl w:ilvl="8" w:tplc="656C34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A60D9D"/>
    <w:multiLevelType w:val="hybridMultilevel"/>
    <w:tmpl w:val="D256DEB6"/>
    <w:lvl w:ilvl="0" w:tplc="10090015">
      <w:start w:val="1"/>
      <w:numFmt w:val="upperLetter"/>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2DA26702"/>
    <w:multiLevelType w:val="hybridMultilevel"/>
    <w:tmpl w:val="2A96382E"/>
    <w:lvl w:ilvl="0" w:tplc="D8F82B96">
      <w:start w:val="1"/>
      <w:numFmt w:val="lowerLetter"/>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31816E21"/>
    <w:multiLevelType w:val="hybridMultilevel"/>
    <w:tmpl w:val="3C482384"/>
    <w:lvl w:ilvl="0" w:tplc="10090011">
      <w:start w:val="1"/>
      <w:numFmt w:val="decimal"/>
      <w:lvlText w:val="%1)"/>
      <w:lvlJc w:val="left"/>
      <w:pPr>
        <w:ind w:left="1004" w:hanging="720"/>
      </w:pPr>
      <w:rPr>
        <w:rFonts w:hint="default"/>
      </w:rPr>
    </w:lvl>
    <w:lvl w:ilvl="1" w:tplc="1009001B">
      <w:start w:val="1"/>
      <w:numFmt w:val="lowerRoman"/>
      <w:lvlText w:val="%2."/>
      <w:lvlJc w:val="righ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23A21CB"/>
    <w:multiLevelType w:val="hybridMultilevel"/>
    <w:tmpl w:val="08F047BE"/>
    <w:lvl w:ilvl="0" w:tplc="AA6C8830">
      <w:start w:val="1"/>
      <w:numFmt w:val="lowerRoman"/>
      <w:lvlText w:val="%1)"/>
      <w:lvlJc w:val="left"/>
      <w:pPr>
        <w:ind w:left="1004" w:hanging="72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3177EE"/>
    <w:multiLevelType w:val="hybridMultilevel"/>
    <w:tmpl w:val="9A7AA798"/>
    <w:lvl w:ilvl="0" w:tplc="5538C67A">
      <w:start w:val="1"/>
      <w:numFmt w:val="decimal"/>
      <w:lvlText w:val="%1."/>
      <w:lvlJc w:val="left"/>
      <w:pPr>
        <w:tabs>
          <w:tab w:val="num" w:pos="360"/>
        </w:tabs>
        <w:ind w:left="360" w:hanging="360"/>
      </w:pPr>
    </w:lvl>
    <w:lvl w:ilvl="1" w:tplc="4009001B">
      <w:start w:val="1"/>
      <w:numFmt w:val="lowerRoman"/>
      <w:lvlText w:val="%2."/>
      <w:lvlJc w:val="righ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18" w15:restartNumberingAfterBreak="0">
    <w:nsid w:val="4440139C"/>
    <w:multiLevelType w:val="multilevel"/>
    <w:tmpl w:val="12D6DF6E"/>
    <w:lvl w:ilvl="0">
      <w:start w:val="1"/>
      <w:numFmt w:val="lowerLetter"/>
      <w:lvlText w:val="%1."/>
      <w:lvlJc w:val="left"/>
      <w:pPr>
        <w:ind w:left="934" w:hanging="360"/>
      </w:pPr>
      <w:rPr>
        <w:rFonts w:hint="default"/>
      </w:rPr>
    </w:lvl>
    <w:lvl w:ilvl="1">
      <w:start w:val="1"/>
      <w:numFmt w:val="lowerLetter"/>
      <w:lvlText w:val="%2."/>
      <w:lvlJc w:val="left"/>
      <w:pPr>
        <w:ind w:left="1654" w:hanging="360"/>
      </w:pPr>
    </w:lvl>
    <w:lvl w:ilvl="2">
      <w:start w:val="1"/>
      <w:numFmt w:val="lowerRoman"/>
      <w:lvlText w:val="%3."/>
      <w:lvlJc w:val="right"/>
      <w:pPr>
        <w:ind w:left="2374" w:hanging="180"/>
      </w:pPr>
    </w:lvl>
    <w:lvl w:ilvl="3">
      <w:start w:val="1"/>
      <w:numFmt w:val="decimal"/>
      <w:lvlText w:val="%4."/>
      <w:lvlJc w:val="left"/>
      <w:pPr>
        <w:ind w:left="3094" w:hanging="360"/>
      </w:pPr>
    </w:lvl>
    <w:lvl w:ilvl="4">
      <w:start w:val="1"/>
      <w:numFmt w:val="lowerLetter"/>
      <w:lvlText w:val="%5."/>
      <w:lvlJc w:val="left"/>
      <w:pPr>
        <w:ind w:left="3814" w:hanging="360"/>
      </w:pPr>
    </w:lvl>
    <w:lvl w:ilvl="5">
      <w:start w:val="1"/>
      <w:numFmt w:val="lowerRoman"/>
      <w:lvlText w:val="%6."/>
      <w:lvlJc w:val="right"/>
      <w:pPr>
        <w:ind w:left="4534" w:hanging="180"/>
      </w:pPr>
    </w:lvl>
    <w:lvl w:ilvl="6">
      <w:start w:val="1"/>
      <w:numFmt w:val="decimal"/>
      <w:lvlText w:val="%7."/>
      <w:lvlJc w:val="left"/>
      <w:pPr>
        <w:ind w:left="5254" w:hanging="360"/>
      </w:pPr>
    </w:lvl>
    <w:lvl w:ilvl="7">
      <w:start w:val="1"/>
      <w:numFmt w:val="lowerLetter"/>
      <w:lvlText w:val="%8."/>
      <w:lvlJc w:val="left"/>
      <w:pPr>
        <w:ind w:left="5974" w:hanging="360"/>
      </w:pPr>
    </w:lvl>
    <w:lvl w:ilvl="8">
      <w:start w:val="1"/>
      <w:numFmt w:val="lowerRoman"/>
      <w:lvlText w:val="%9."/>
      <w:lvlJc w:val="right"/>
      <w:pPr>
        <w:ind w:left="6694" w:hanging="180"/>
      </w:pPr>
    </w:lvl>
  </w:abstractNum>
  <w:abstractNum w:abstractNumId="19" w15:restartNumberingAfterBreak="0">
    <w:nsid w:val="459E03AA"/>
    <w:multiLevelType w:val="multilevel"/>
    <w:tmpl w:val="FBB25E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8AD5371"/>
    <w:multiLevelType w:val="hybridMultilevel"/>
    <w:tmpl w:val="C37ACFA4"/>
    <w:lvl w:ilvl="0" w:tplc="5538C67A">
      <w:start w:val="1"/>
      <w:numFmt w:val="decimal"/>
      <w:lvlText w:val="%1."/>
      <w:lvlJc w:val="left"/>
      <w:pPr>
        <w:tabs>
          <w:tab w:val="num" w:pos="360"/>
        </w:tabs>
        <w:ind w:left="360" w:hanging="360"/>
      </w:pPr>
    </w:lvl>
    <w:lvl w:ilvl="1" w:tplc="63622AE4">
      <w:start w:val="1"/>
      <w:numFmt w:val="lowerRoman"/>
      <w:lvlText w:val="%2."/>
      <w:lvlJc w:val="righ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21" w15:restartNumberingAfterBreak="0">
    <w:nsid w:val="4A5C6AB4"/>
    <w:multiLevelType w:val="multilevel"/>
    <w:tmpl w:val="4A5C6AB4"/>
    <w:lvl w:ilvl="0">
      <w:start w:val="1"/>
      <w:numFmt w:val="lowerRoman"/>
      <w:lvlText w:val="%1."/>
      <w:lvlJc w:val="right"/>
      <w:pPr>
        <w:ind w:left="1770" w:hanging="360"/>
      </w:pPr>
    </w:lvl>
    <w:lvl w:ilvl="1">
      <w:start w:val="1"/>
      <w:numFmt w:val="lowerLetter"/>
      <w:lvlText w:val="%2."/>
      <w:lvlJc w:val="left"/>
      <w:pPr>
        <w:ind w:left="2490" w:hanging="360"/>
      </w:pPr>
    </w:lvl>
    <w:lvl w:ilvl="2">
      <w:start w:val="1"/>
      <w:numFmt w:val="lowerRoman"/>
      <w:lvlText w:val="%3."/>
      <w:lvlJc w:val="right"/>
      <w:pPr>
        <w:ind w:left="3210" w:hanging="180"/>
      </w:pPr>
    </w:lvl>
    <w:lvl w:ilvl="3">
      <w:start w:val="1"/>
      <w:numFmt w:val="decimal"/>
      <w:lvlText w:val="%4."/>
      <w:lvlJc w:val="left"/>
      <w:pPr>
        <w:ind w:left="3930" w:hanging="360"/>
      </w:pPr>
    </w:lvl>
    <w:lvl w:ilvl="4">
      <w:start w:val="1"/>
      <w:numFmt w:val="lowerLetter"/>
      <w:lvlText w:val="%5."/>
      <w:lvlJc w:val="left"/>
      <w:pPr>
        <w:ind w:left="4650" w:hanging="360"/>
      </w:pPr>
    </w:lvl>
    <w:lvl w:ilvl="5">
      <w:start w:val="1"/>
      <w:numFmt w:val="lowerRoman"/>
      <w:lvlText w:val="%6."/>
      <w:lvlJc w:val="right"/>
      <w:pPr>
        <w:ind w:left="5370" w:hanging="180"/>
      </w:pPr>
    </w:lvl>
    <w:lvl w:ilvl="6">
      <w:start w:val="1"/>
      <w:numFmt w:val="decimal"/>
      <w:lvlText w:val="%7."/>
      <w:lvlJc w:val="left"/>
      <w:pPr>
        <w:ind w:left="6090" w:hanging="360"/>
      </w:pPr>
    </w:lvl>
    <w:lvl w:ilvl="7">
      <w:start w:val="1"/>
      <w:numFmt w:val="lowerLetter"/>
      <w:lvlText w:val="%8."/>
      <w:lvlJc w:val="left"/>
      <w:pPr>
        <w:ind w:left="6810" w:hanging="360"/>
      </w:pPr>
    </w:lvl>
    <w:lvl w:ilvl="8">
      <w:start w:val="1"/>
      <w:numFmt w:val="lowerRoman"/>
      <w:lvlText w:val="%9."/>
      <w:lvlJc w:val="right"/>
      <w:pPr>
        <w:ind w:left="7530" w:hanging="180"/>
      </w:pPr>
    </w:lvl>
  </w:abstractNum>
  <w:abstractNum w:abstractNumId="22" w15:restartNumberingAfterBreak="0">
    <w:nsid w:val="4E4904DA"/>
    <w:multiLevelType w:val="hybridMultilevel"/>
    <w:tmpl w:val="BBA2D16C"/>
    <w:lvl w:ilvl="0" w:tplc="C89ED648">
      <w:start w:val="1"/>
      <w:numFmt w:val="decimal"/>
      <w:lvlText w:val="%1."/>
      <w:lvlJc w:val="left"/>
      <w:pPr>
        <w:tabs>
          <w:tab w:val="num" w:pos="644"/>
        </w:tabs>
        <w:ind w:left="644" w:hanging="360"/>
      </w:pPr>
    </w:lvl>
    <w:lvl w:ilvl="1" w:tplc="1D1E5150">
      <w:numFmt w:val="bullet"/>
      <w:lvlText w:val="•"/>
      <w:lvlJc w:val="left"/>
      <w:pPr>
        <w:tabs>
          <w:tab w:val="num" w:pos="1364"/>
        </w:tabs>
        <w:ind w:left="1364" w:hanging="360"/>
      </w:pPr>
      <w:rPr>
        <w:rFonts w:ascii="Arial" w:hAnsi="Arial" w:hint="default"/>
      </w:rPr>
    </w:lvl>
    <w:lvl w:ilvl="2" w:tplc="DB248088" w:tentative="1">
      <w:start w:val="1"/>
      <w:numFmt w:val="decimal"/>
      <w:lvlText w:val="%3."/>
      <w:lvlJc w:val="left"/>
      <w:pPr>
        <w:tabs>
          <w:tab w:val="num" w:pos="2084"/>
        </w:tabs>
        <w:ind w:left="2084" w:hanging="360"/>
      </w:pPr>
    </w:lvl>
    <w:lvl w:ilvl="3" w:tplc="77E896AE" w:tentative="1">
      <w:start w:val="1"/>
      <w:numFmt w:val="decimal"/>
      <w:lvlText w:val="%4."/>
      <w:lvlJc w:val="left"/>
      <w:pPr>
        <w:tabs>
          <w:tab w:val="num" w:pos="2804"/>
        </w:tabs>
        <w:ind w:left="2804" w:hanging="360"/>
      </w:pPr>
    </w:lvl>
    <w:lvl w:ilvl="4" w:tplc="1D1298FE" w:tentative="1">
      <w:start w:val="1"/>
      <w:numFmt w:val="decimal"/>
      <w:lvlText w:val="%5."/>
      <w:lvlJc w:val="left"/>
      <w:pPr>
        <w:tabs>
          <w:tab w:val="num" w:pos="3524"/>
        </w:tabs>
        <w:ind w:left="3524" w:hanging="360"/>
      </w:pPr>
    </w:lvl>
    <w:lvl w:ilvl="5" w:tplc="C952E1FA" w:tentative="1">
      <w:start w:val="1"/>
      <w:numFmt w:val="decimal"/>
      <w:lvlText w:val="%6."/>
      <w:lvlJc w:val="left"/>
      <w:pPr>
        <w:tabs>
          <w:tab w:val="num" w:pos="4244"/>
        </w:tabs>
        <w:ind w:left="4244" w:hanging="360"/>
      </w:pPr>
    </w:lvl>
    <w:lvl w:ilvl="6" w:tplc="CD5246F4" w:tentative="1">
      <w:start w:val="1"/>
      <w:numFmt w:val="decimal"/>
      <w:lvlText w:val="%7."/>
      <w:lvlJc w:val="left"/>
      <w:pPr>
        <w:tabs>
          <w:tab w:val="num" w:pos="4964"/>
        </w:tabs>
        <w:ind w:left="4964" w:hanging="360"/>
      </w:pPr>
    </w:lvl>
    <w:lvl w:ilvl="7" w:tplc="82E2AB02" w:tentative="1">
      <w:start w:val="1"/>
      <w:numFmt w:val="decimal"/>
      <w:lvlText w:val="%8."/>
      <w:lvlJc w:val="left"/>
      <w:pPr>
        <w:tabs>
          <w:tab w:val="num" w:pos="5684"/>
        </w:tabs>
        <w:ind w:left="5684" w:hanging="360"/>
      </w:pPr>
    </w:lvl>
    <w:lvl w:ilvl="8" w:tplc="0156A598" w:tentative="1">
      <w:start w:val="1"/>
      <w:numFmt w:val="decimal"/>
      <w:lvlText w:val="%9."/>
      <w:lvlJc w:val="left"/>
      <w:pPr>
        <w:tabs>
          <w:tab w:val="num" w:pos="6404"/>
        </w:tabs>
        <w:ind w:left="6404" w:hanging="360"/>
      </w:pPr>
    </w:lvl>
  </w:abstractNum>
  <w:abstractNum w:abstractNumId="23" w15:restartNumberingAfterBreak="0">
    <w:nsid w:val="512B2565"/>
    <w:multiLevelType w:val="hybridMultilevel"/>
    <w:tmpl w:val="B02E8C3A"/>
    <w:lvl w:ilvl="0" w:tplc="5538C67A">
      <w:start w:val="1"/>
      <w:numFmt w:val="decimal"/>
      <w:lvlText w:val="%1."/>
      <w:lvlJc w:val="left"/>
      <w:pPr>
        <w:tabs>
          <w:tab w:val="num" w:pos="360"/>
        </w:tabs>
        <w:ind w:left="360" w:hanging="360"/>
      </w:pPr>
    </w:lvl>
    <w:lvl w:ilvl="1" w:tplc="4009001B">
      <w:start w:val="1"/>
      <w:numFmt w:val="lowerRoman"/>
      <w:lvlText w:val="%2."/>
      <w:lvlJc w:val="righ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24" w15:restartNumberingAfterBreak="0">
    <w:nsid w:val="542A06FC"/>
    <w:multiLevelType w:val="hybridMultilevel"/>
    <w:tmpl w:val="4274D784"/>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5"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26" w15:restartNumberingAfterBreak="0">
    <w:nsid w:val="5AED7BA0"/>
    <w:multiLevelType w:val="hybridMultilevel"/>
    <w:tmpl w:val="B3DCA702"/>
    <w:lvl w:ilvl="0" w:tplc="0BAE8BE8">
      <w:start w:val="4"/>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B0A4540"/>
    <w:multiLevelType w:val="hybridMultilevel"/>
    <w:tmpl w:val="B976531A"/>
    <w:lvl w:ilvl="0" w:tplc="40090013">
      <w:start w:val="1"/>
      <w:numFmt w:val="upperRoman"/>
      <w:lvlText w:val="%1."/>
      <w:lvlJc w:val="righ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6166594A"/>
    <w:multiLevelType w:val="hybridMultilevel"/>
    <w:tmpl w:val="4792348A"/>
    <w:lvl w:ilvl="0" w:tplc="0FCC5C3A">
      <w:start w:val="3"/>
      <w:numFmt w:val="decimal"/>
      <w:lvlText w:val="%1."/>
      <w:lvlJc w:val="left"/>
      <w:pPr>
        <w:tabs>
          <w:tab w:val="num" w:pos="360"/>
        </w:tabs>
        <w:ind w:left="360" w:hanging="360"/>
      </w:pPr>
    </w:lvl>
    <w:lvl w:ilvl="1" w:tplc="96862BDC">
      <w:start w:val="1"/>
      <w:numFmt w:val="lowerLetter"/>
      <w:lvlText w:val="%2."/>
      <w:lvlJc w:val="left"/>
      <w:pPr>
        <w:tabs>
          <w:tab w:val="num" w:pos="1080"/>
        </w:tabs>
        <w:ind w:left="1080" w:hanging="360"/>
      </w:pPr>
    </w:lvl>
    <w:lvl w:ilvl="2" w:tplc="EFCC2212" w:tentative="1">
      <w:start w:val="1"/>
      <w:numFmt w:val="decimal"/>
      <w:lvlText w:val="%3."/>
      <w:lvlJc w:val="left"/>
      <w:pPr>
        <w:tabs>
          <w:tab w:val="num" w:pos="1800"/>
        </w:tabs>
        <w:ind w:left="1800" w:hanging="360"/>
      </w:pPr>
    </w:lvl>
    <w:lvl w:ilvl="3" w:tplc="7FEE4504" w:tentative="1">
      <w:start w:val="1"/>
      <w:numFmt w:val="decimal"/>
      <w:lvlText w:val="%4."/>
      <w:lvlJc w:val="left"/>
      <w:pPr>
        <w:tabs>
          <w:tab w:val="num" w:pos="2520"/>
        </w:tabs>
        <w:ind w:left="2520" w:hanging="360"/>
      </w:pPr>
    </w:lvl>
    <w:lvl w:ilvl="4" w:tplc="29FC00F6" w:tentative="1">
      <w:start w:val="1"/>
      <w:numFmt w:val="decimal"/>
      <w:lvlText w:val="%5."/>
      <w:lvlJc w:val="left"/>
      <w:pPr>
        <w:tabs>
          <w:tab w:val="num" w:pos="3240"/>
        </w:tabs>
        <w:ind w:left="3240" w:hanging="360"/>
      </w:pPr>
    </w:lvl>
    <w:lvl w:ilvl="5" w:tplc="23A83152" w:tentative="1">
      <w:start w:val="1"/>
      <w:numFmt w:val="decimal"/>
      <w:lvlText w:val="%6."/>
      <w:lvlJc w:val="left"/>
      <w:pPr>
        <w:tabs>
          <w:tab w:val="num" w:pos="3960"/>
        </w:tabs>
        <w:ind w:left="3960" w:hanging="360"/>
      </w:pPr>
    </w:lvl>
    <w:lvl w:ilvl="6" w:tplc="794CF0E0" w:tentative="1">
      <w:start w:val="1"/>
      <w:numFmt w:val="decimal"/>
      <w:lvlText w:val="%7."/>
      <w:lvlJc w:val="left"/>
      <w:pPr>
        <w:tabs>
          <w:tab w:val="num" w:pos="4680"/>
        </w:tabs>
        <w:ind w:left="4680" w:hanging="360"/>
      </w:pPr>
    </w:lvl>
    <w:lvl w:ilvl="7" w:tplc="76CCE3F4" w:tentative="1">
      <w:start w:val="1"/>
      <w:numFmt w:val="decimal"/>
      <w:lvlText w:val="%8."/>
      <w:lvlJc w:val="left"/>
      <w:pPr>
        <w:tabs>
          <w:tab w:val="num" w:pos="5400"/>
        </w:tabs>
        <w:ind w:left="5400" w:hanging="360"/>
      </w:pPr>
    </w:lvl>
    <w:lvl w:ilvl="8" w:tplc="A1C22AFE" w:tentative="1">
      <w:start w:val="1"/>
      <w:numFmt w:val="decimal"/>
      <w:lvlText w:val="%9."/>
      <w:lvlJc w:val="left"/>
      <w:pPr>
        <w:tabs>
          <w:tab w:val="num" w:pos="6120"/>
        </w:tabs>
        <w:ind w:left="6120" w:hanging="360"/>
      </w:pPr>
    </w:lvl>
  </w:abstractNum>
  <w:abstractNum w:abstractNumId="29" w15:restartNumberingAfterBreak="0">
    <w:nsid w:val="65E84048"/>
    <w:multiLevelType w:val="hybridMultilevel"/>
    <w:tmpl w:val="9A7AA798"/>
    <w:lvl w:ilvl="0" w:tplc="5538C67A">
      <w:start w:val="1"/>
      <w:numFmt w:val="decimal"/>
      <w:lvlText w:val="%1."/>
      <w:lvlJc w:val="left"/>
      <w:pPr>
        <w:tabs>
          <w:tab w:val="num" w:pos="360"/>
        </w:tabs>
        <w:ind w:left="360" w:hanging="360"/>
      </w:pPr>
    </w:lvl>
    <w:lvl w:ilvl="1" w:tplc="4009001B">
      <w:start w:val="1"/>
      <w:numFmt w:val="lowerRoman"/>
      <w:lvlText w:val="%2."/>
      <w:lvlJc w:val="righ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30" w15:restartNumberingAfterBreak="0">
    <w:nsid w:val="6CDE5F73"/>
    <w:multiLevelType w:val="hybridMultilevel"/>
    <w:tmpl w:val="770A474A"/>
    <w:lvl w:ilvl="0" w:tplc="5538C67A">
      <w:start w:val="1"/>
      <w:numFmt w:val="decimal"/>
      <w:lvlText w:val="%1."/>
      <w:lvlJc w:val="left"/>
      <w:pPr>
        <w:tabs>
          <w:tab w:val="num" w:pos="360"/>
        </w:tabs>
        <w:ind w:left="360" w:hanging="360"/>
      </w:pPr>
    </w:lvl>
    <w:lvl w:ilvl="1" w:tplc="D8F82B96">
      <w:start w:val="1"/>
      <w:numFmt w:val="lowerLetter"/>
      <w:lvlText w:val="%2."/>
      <w:lvlJc w:val="lef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31" w15:restartNumberingAfterBreak="0">
    <w:nsid w:val="6CF95519"/>
    <w:multiLevelType w:val="hybridMultilevel"/>
    <w:tmpl w:val="C5E22194"/>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860D2A"/>
    <w:multiLevelType w:val="hybridMultilevel"/>
    <w:tmpl w:val="78920608"/>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3" w15:restartNumberingAfterBreak="0">
    <w:nsid w:val="74EF39E3"/>
    <w:multiLevelType w:val="hybridMultilevel"/>
    <w:tmpl w:val="EAC6481C"/>
    <w:lvl w:ilvl="0" w:tplc="D250F066">
      <w:start w:val="1"/>
      <w:numFmt w:val="bullet"/>
      <w:lvlText w:val="•"/>
      <w:lvlJc w:val="left"/>
      <w:pPr>
        <w:tabs>
          <w:tab w:val="num" w:pos="720"/>
        </w:tabs>
        <w:ind w:left="720" w:hanging="360"/>
      </w:pPr>
      <w:rPr>
        <w:rFonts w:ascii="Arial" w:hAnsi="Arial" w:hint="default"/>
      </w:rPr>
    </w:lvl>
    <w:lvl w:ilvl="1" w:tplc="30348FFA">
      <w:numFmt w:val="bullet"/>
      <w:lvlText w:val="•"/>
      <w:lvlJc w:val="left"/>
      <w:pPr>
        <w:tabs>
          <w:tab w:val="num" w:pos="1440"/>
        </w:tabs>
        <w:ind w:left="1440" w:hanging="360"/>
      </w:pPr>
      <w:rPr>
        <w:rFonts w:ascii="Arial" w:hAnsi="Arial" w:hint="default"/>
      </w:rPr>
    </w:lvl>
    <w:lvl w:ilvl="2" w:tplc="FA18F05C" w:tentative="1">
      <w:start w:val="1"/>
      <w:numFmt w:val="bullet"/>
      <w:lvlText w:val="•"/>
      <w:lvlJc w:val="left"/>
      <w:pPr>
        <w:tabs>
          <w:tab w:val="num" w:pos="2160"/>
        </w:tabs>
        <w:ind w:left="2160" w:hanging="360"/>
      </w:pPr>
      <w:rPr>
        <w:rFonts w:ascii="Arial" w:hAnsi="Arial" w:hint="default"/>
      </w:rPr>
    </w:lvl>
    <w:lvl w:ilvl="3" w:tplc="B6960590" w:tentative="1">
      <w:start w:val="1"/>
      <w:numFmt w:val="bullet"/>
      <w:lvlText w:val="•"/>
      <w:lvlJc w:val="left"/>
      <w:pPr>
        <w:tabs>
          <w:tab w:val="num" w:pos="2880"/>
        </w:tabs>
        <w:ind w:left="2880" w:hanging="360"/>
      </w:pPr>
      <w:rPr>
        <w:rFonts w:ascii="Arial" w:hAnsi="Arial" w:hint="default"/>
      </w:rPr>
    </w:lvl>
    <w:lvl w:ilvl="4" w:tplc="B7C22CD8" w:tentative="1">
      <w:start w:val="1"/>
      <w:numFmt w:val="bullet"/>
      <w:lvlText w:val="•"/>
      <w:lvlJc w:val="left"/>
      <w:pPr>
        <w:tabs>
          <w:tab w:val="num" w:pos="3600"/>
        </w:tabs>
        <w:ind w:left="3600" w:hanging="360"/>
      </w:pPr>
      <w:rPr>
        <w:rFonts w:ascii="Arial" w:hAnsi="Arial" w:hint="default"/>
      </w:rPr>
    </w:lvl>
    <w:lvl w:ilvl="5" w:tplc="B3C4F0B0" w:tentative="1">
      <w:start w:val="1"/>
      <w:numFmt w:val="bullet"/>
      <w:lvlText w:val="•"/>
      <w:lvlJc w:val="left"/>
      <w:pPr>
        <w:tabs>
          <w:tab w:val="num" w:pos="4320"/>
        </w:tabs>
        <w:ind w:left="4320" w:hanging="360"/>
      </w:pPr>
      <w:rPr>
        <w:rFonts w:ascii="Arial" w:hAnsi="Arial" w:hint="default"/>
      </w:rPr>
    </w:lvl>
    <w:lvl w:ilvl="6" w:tplc="41385D24" w:tentative="1">
      <w:start w:val="1"/>
      <w:numFmt w:val="bullet"/>
      <w:lvlText w:val="•"/>
      <w:lvlJc w:val="left"/>
      <w:pPr>
        <w:tabs>
          <w:tab w:val="num" w:pos="5040"/>
        </w:tabs>
        <w:ind w:left="5040" w:hanging="360"/>
      </w:pPr>
      <w:rPr>
        <w:rFonts w:ascii="Arial" w:hAnsi="Arial" w:hint="default"/>
      </w:rPr>
    </w:lvl>
    <w:lvl w:ilvl="7" w:tplc="C3D68150" w:tentative="1">
      <w:start w:val="1"/>
      <w:numFmt w:val="bullet"/>
      <w:lvlText w:val="•"/>
      <w:lvlJc w:val="left"/>
      <w:pPr>
        <w:tabs>
          <w:tab w:val="num" w:pos="5760"/>
        </w:tabs>
        <w:ind w:left="5760" w:hanging="360"/>
      </w:pPr>
      <w:rPr>
        <w:rFonts w:ascii="Arial" w:hAnsi="Arial" w:hint="default"/>
      </w:rPr>
    </w:lvl>
    <w:lvl w:ilvl="8" w:tplc="44CCA1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725523"/>
    <w:multiLevelType w:val="hybridMultilevel"/>
    <w:tmpl w:val="CBFC35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61F58EF"/>
    <w:multiLevelType w:val="hybridMultilevel"/>
    <w:tmpl w:val="E238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C70749"/>
    <w:multiLevelType w:val="hybridMultilevel"/>
    <w:tmpl w:val="D13464DA"/>
    <w:lvl w:ilvl="0" w:tplc="EBEA19B6">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3"/>
  </w:num>
  <w:num w:numId="3">
    <w:abstractNumId w:val="26"/>
  </w:num>
  <w:num w:numId="4">
    <w:abstractNumId w:val="10"/>
  </w:num>
  <w:num w:numId="5">
    <w:abstractNumId w:val="31"/>
  </w:num>
  <w:num w:numId="6">
    <w:abstractNumId w:val="6"/>
  </w:num>
  <w:num w:numId="7">
    <w:abstractNumId w:val="0"/>
  </w:num>
  <w:num w:numId="8">
    <w:abstractNumId w:val="2"/>
  </w:num>
  <w:num w:numId="9">
    <w:abstractNumId w:val="33"/>
  </w:num>
  <w:num w:numId="10">
    <w:abstractNumId w:val="5"/>
  </w:num>
  <w:num w:numId="11">
    <w:abstractNumId w:val="25"/>
  </w:num>
  <w:num w:numId="12">
    <w:abstractNumId w:val="35"/>
  </w:num>
  <w:num w:numId="13">
    <w:abstractNumId w:val="36"/>
  </w:num>
  <w:num w:numId="14">
    <w:abstractNumId w:val="16"/>
  </w:num>
  <w:num w:numId="15">
    <w:abstractNumId w:val="19"/>
  </w:num>
  <w:num w:numId="16">
    <w:abstractNumId w:val="21"/>
  </w:num>
  <w:num w:numId="17">
    <w:abstractNumId w:val="15"/>
  </w:num>
  <w:num w:numId="18">
    <w:abstractNumId w:val="3"/>
  </w:num>
  <w:num w:numId="19">
    <w:abstractNumId w:val="9"/>
  </w:num>
  <w:num w:numId="20">
    <w:abstractNumId w:val="12"/>
  </w:num>
  <w:num w:numId="21">
    <w:abstractNumId w:val="34"/>
  </w:num>
  <w:num w:numId="22">
    <w:abstractNumId w:val="8"/>
  </w:num>
  <w:num w:numId="23">
    <w:abstractNumId w:val="32"/>
  </w:num>
  <w:num w:numId="24">
    <w:abstractNumId w:val="24"/>
  </w:num>
  <w:num w:numId="25">
    <w:abstractNumId w:val="14"/>
  </w:num>
  <w:num w:numId="26">
    <w:abstractNumId w:val="27"/>
  </w:num>
  <w:num w:numId="27">
    <w:abstractNumId w:val="4"/>
  </w:num>
  <w:num w:numId="28">
    <w:abstractNumId w:val="30"/>
  </w:num>
  <w:num w:numId="29">
    <w:abstractNumId w:val="20"/>
  </w:num>
  <w:num w:numId="30">
    <w:abstractNumId w:val="23"/>
  </w:num>
  <w:num w:numId="31">
    <w:abstractNumId w:val="29"/>
  </w:num>
  <w:num w:numId="32">
    <w:abstractNumId w:val="28"/>
  </w:num>
  <w:num w:numId="33">
    <w:abstractNumId w:val="11"/>
  </w:num>
  <w:num w:numId="34">
    <w:abstractNumId w:val="17"/>
  </w:num>
  <w:num w:numId="35">
    <w:abstractNumId w:val="7"/>
  </w:num>
  <w:num w:numId="36">
    <w:abstractNumId w:val="18"/>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B7"/>
    <w:rsid w:val="00012209"/>
    <w:rsid w:val="00020936"/>
    <w:rsid w:val="00022E4A"/>
    <w:rsid w:val="00023463"/>
    <w:rsid w:val="0002396B"/>
    <w:rsid w:val="00032D56"/>
    <w:rsid w:val="000345E4"/>
    <w:rsid w:val="0003711D"/>
    <w:rsid w:val="00043E25"/>
    <w:rsid w:val="0004575F"/>
    <w:rsid w:val="00046984"/>
    <w:rsid w:val="00047AB3"/>
    <w:rsid w:val="00062124"/>
    <w:rsid w:val="00062E96"/>
    <w:rsid w:val="00066856"/>
    <w:rsid w:val="00070F86"/>
    <w:rsid w:val="00072AAF"/>
    <w:rsid w:val="00072DD2"/>
    <w:rsid w:val="000745FC"/>
    <w:rsid w:val="0008786F"/>
    <w:rsid w:val="000915C8"/>
    <w:rsid w:val="00093865"/>
    <w:rsid w:val="000951CB"/>
    <w:rsid w:val="000A79CA"/>
    <w:rsid w:val="000B1216"/>
    <w:rsid w:val="000B14A6"/>
    <w:rsid w:val="000B54AE"/>
    <w:rsid w:val="000B6EBB"/>
    <w:rsid w:val="000B7490"/>
    <w:rsid w:val="000C437B"/>
    <w:rsid w:val="000C6598"/>
    <w:rsid w:val="000C77B0"/>
    <w:rsid w:val="000D21C2"/>
    <w:rsid w:val="000D759A"/>
    <w:rsid w:val="000E04EC"/>
    <w:rsid w:val="000E0774"/>
    <w:rsid w:val="000E0CB9"/>
    <w:rsid w:val="000E1950"/>
    <w:rsid w:val="000E2ADC"/>
    <w:rsid w:val="000E7551"/>
    <w:rsid w:val="000F2C43"/>
    <w:rsid w:val="000F4924"/>
    <w:rsid w:val="001021F0"/>
    <w:rsid w:val="00112C0C"/>
    <w:rsid w:val="001145A9"/>
    <w:rsid w:val="00116BDF"/>
    <w:rsid w:val="00120B66"/>
    <w:rsid w:val="001302A2"/>
    <w:rsid w:val="00130F69"/>
    <w:rsid w:val="0013241F"/>
    <w:rsid w:val="001337F3"/>
    <w:rsid w:val="001367D8"/>
    <w:rsid w:val="00142F65"/>
    <w:rsid w:val="00143552"/>
    <w:rsid w:val="00143C61"/>
    <w:rsid w:val="0015094A"/>
    <w:rsid w:val="00154791"/>
    <w:rsid w:val="001553F9"/>
    <w:rsid w:val="001763BD"/>
    <w:rsid w:val="00180D9E"/>
    <w:rsid w:val="00182401"/>
    <w:rsid w:val="00183134"/>
    <w:rsid w:val="00184EA7"/>
    <w:rsid w:val="00191484"/>
    <w:rsid w:val="00191E6B"/>
    <w:rsid w:val="001931EB"/>
    <w:rsid w:val="001A2059"/>
    <w:rsid w:val="001B05AD"/>
    <w:rsid w:val="001B2265"/>
    <w:rsid w:val="001B422B"/>
    <w:rsid w:val="001B5C2B"/>
    <w:rsid w:val="001B77E2"/>
    <w:rsid w:val="001C672B"/>
    <w:rsid w:val="001D25E6"/>
    <w:rsid w:val="001D4C82"/>
    <w:rsid w:val="001E2EB5"/>
    <w:rsid w:val="001E41F3"/>
    <w:rsid w:val="001E6CAA"/>
    <w:rsid w:val="001F0A08"/>
    <w:rsid w:val="001F151F"/>
    <w:rsid w:val="001F3B42"/>
    <w:rsid w:val="001F4B24"/>
    <w:rsid w:val="001F4B8E"/>
    <w:rsid w:val="00212096"/>
    <w:rsid w:val="002153AE"/>
    <w:rsid w:val="00216490"/>
    <w:rsid w:val="00222F67"/>
    <w:rsid w:val="002251FA"/>
    <w:rsid w:val="0022768E"/>
    <w:rsid w:val="00231568"/>
    <w:rsid w:val="00232FD1"/>
    <w:rsid w:val="00241597"/>
    <w:rsid w:val="002432CC"/>
    <w:rsid w:val="0024668B"/>
    <w:rsid w:val="00251EDC"/>
    <w:rsid w:val="00254A54"/>
    <w:rsid w:val="002568ED"/>
    <w:rsid w:val="002605CF"/>
    <w:rsid w:val="00273DFE"/>
    <w:rsid w:val="00275D12"/>
    <w:rsid w:val="0027780F"/>
    <w:rsid w:val="00281AD1"/>
    <w:rsid w:val="0028295F"/>
    <w:rsid w:val="002954BE"/>
    <w:rsid w:val="002A379F"/>
    <w:rsid w:val="002A3C0A"/>
    <w:rsid w:val="002A3E9B"/>
    <w:rsid w:val="002A6BBA"/>
    <w:rsid w:val="002A7210"/>
    <w:rsid w:val="002B1A87"/>
    <w:rsid w:val="002B3C84"/>
    <w:rsid w:val="002B3C88"/>
    <w:rsid w:val="002D3F60"/>
    <w:rsid w:val="002D6A85"/>
    <w:rsid w:val="002E0386"/>
    <w:rsid w:val="002E18E5"/>
    <w:rsid w:val="002E48BE"/>
    <w:rsid w:val="002E6115"/>
    <w:rsid w:val="002F22F7"/>
    <w:rsid w:val="002F3FA3"/>
    <w:rsid w:val="002F440D"/>
    <w:rsid w:val="002F4FF2"/>
    <w:rsid w:val="002F5145"/>
    <w:rsid w:val="002F6340"/>
    <w:rsid w:val="002F6DD0"/>
    <w:rsid w:val="00301B51"/>
    <w:rsid w:val="00302864"/>
    <w:rsid w:val="00305C60"/>
    <w:rsid w:val="00307A6A"/>
    <w:rsid w:val="00310CC4"/>
    <w:rsid w:val="00310EDF"/>
    <w:rsid w:val="0031149E"/>
    <w:rsid w:val="00315020"/>
    <w:rsid w:val="00315BD4"/>
    <w:rsid w:val="00316D57"/>
    <w:rsid w:val="00317C49"/>
    <w:rsid w:val="00324652"/>
    <w:rsid w:val="00324E79"/>
    <w:rsid w:val="00330643"/>
    <w:rsid w:val="00342170"/>
    <w:rsid w:val="00344F23"/>
    <w:rsid w:val="00350012"/>
    <w:rsid w:val="003500D7"/>
    <w:rsid w:val="003509FF"/>
    <w:rsid w:val="003521B6"/>
    <w:rsid w:val="003554E8"/>
    <w:rsid w:val="003617F4"/>
    <w:rsid w:val="003658C8"/>
    <w:rsid w:val="00370766"/>
    <w:rsid w:val="00371954"/>
    <w:rsid w:val="00374198"/>
    <w:rsid w:val="00382B4A"/>
    <w:rsid w:val="00383C7B"/>
    <w:rsid w:val="0039050F"/>
    <w:rsid w:val="0039226E"/>
    <w:rsid w:val="003929F5"/>
    <w:rsid w:val="00394E81"/>
    <w:rsid w:val="003A59CB"/>
    <w:rsid w:val="003B0931"/>
    <w:rsid w:val="003B0BAF"/>
    <w:rsid w:val="003B22C3"/>
    <w:rsid w:val="003B2CE5"/>
    <w:rsid w:val="003B67CE"/>
    <w:rsid w:val="003B6E67"/>
    <w:rsid w:val="003B79F5"/>
    <w:rsid w:val="003C16C1"/>
    <w:rsid w:val="003C2190"/>
    <w:rsid w:val="003C77A8"/>
    <w:rsid w:val="003C7C72"/>
    <w:rsid w:val="003E0714"/>
    <w:rsid w:val="003E29EF"/>
    <w:rsid w:val="003E3DD9"/>
    <w:rsid w:val="003F302B"/>
    <w:rsid w:val="004002A0"/>
    <w:rsid w:val="00400EAB"/>
    <w:rsid w:val="00401225"/>
    <w:rsid w:val="004016DA"/>
    <w:rsid w:val="00405BEE"/>
    <w:rsid w:val="00407858"/>
    <w:rsid w:val="00411094"/>
    <w:rsid w:val="00413493"/>
    <w:rsid w:val="0041428A"/>
    <w:rsid w:val="004175CE"/>
    <w:rsid w:val="00420D06"/>
    <w:rsid w:val="0042191F"/>
    <w:rsid w:val="00422535"/>
    <w:rsid w:val="00435765"/>
    <w:rsid w:val="00435799"/>
    <w:rsid w:val="00436232"/>
    <w:rsid w:val="00436BAB"/>
    <w:rsid w:val="00440825"/>
    <w:rsid w:val="00443403"/>
    <w:rsid w:val="00446025"/>
    <w:rsid w:val="0044737E"/>
    <w:rsid w:val="00466ABF"/>
    <w:rsid w:val="0046781E"/>
    <w:rsid w:val="0047088B"/>
    <w:rsid w:val="00476A47"/>
    <w:rsid w:val="0047738D"/>
    <w:rsid w:val="004807B9"/>
    <w:rsid w:val="00497F14"/>
    <w:rsid w:val="004A1E5E"/>
    <w:rsid w:val="004A4BEC"/>
    <w:rsid w:val="004B202D"/>
    <w:rsid w:val="004B45A4"/>
    <w:rsid w:val="004B5AF5"/>
    <w:rsid w:val="004C1E90"/>
    <w:rsid w:val="004C23E7"/>
    <w:rsid w:val="004D077E"/>
    <w:rsid w:val="004D606A"/>
    <w:rsid w:val="004D6A30"/>
    <w:rsid w:val="004E1006"/>
    <w:rsid w:val="004E5F9A"/>
    <w:rsid w:val="004E7D4E"/>
    <w:rsid w:val="004F07E5"/>
    <w:rsid w:val="004F2DB9"/>
    <w:rsid w:val="00502946"/>
    <w:rsid w:val="00502F02"/>
    <w:rsid w:val="0050780D"/>
    <w:rsid w:val="00511527"/>
    <w:rsid w:val="0051277C"/>
    <w:rsid w:val="005275CB"/>
    <w:rsid w:val="00531939"/>
    <w:rsid w:val="0054172E"/>
    <w:rsid w:val="00541849"/>
    <w:rsid w:val="0054453D"/>
    <w:rsid w:val="00552775"/>
    <w:rsid w:val="00556CA5"/>
    <w:rsid w:val="005651FD"/>
    <w:rsid w:val="00567D30"/>
    <w:rsid w:val="00571965"/>
    <w:rsid w:val="005748A5"/>
    <w:rsid w:val="00582BB8"/>
    <w:rsid w:val="005900B8"/>
    <w:rsid w:val="00592829"/>
    <w:rsid w:val="00595BE5"/>
    <w:rsid w:val="0059653F"/>
    <w:rsid w:val="00597BF4"/>
    <w:rsid w:val="005A335D"/>
    <w:rsid w:val="005A6150"/>
    <w:rsid w:val="005A634D"/>
    <w:rsid w:val="005B25F0"/>
    <w:rsid w:val="005B6B7E"/>
    <w:rsid w:val="005C11F0"/>
    <w:rsid w:val="005C1535"/>
    <w:rsid w:val="005C2DF4"/>
    <w:rsid w:val="005C6876"/>
    <w:rsid w:val="005C7216"/>
    <w:rsid w:val="005D2BA5"/>
    <w:rsid w:val="005D470E"/>
    <w:rsid w:val="005D7121"/>
    <w:rsid w:val="005E0DD3"/>
    <w:rsid w:val="005E2C44"/>
    <w:rsid w:val="005E6DAB"/>
    <w:rsid w:val="005F163F"/>
    <w:rsid w:val="005F501D"/>
    <w:rsid w:val="005F7BB4"/>
    <w:rsid w:val="00600826"/>
    <w:rsid w:val="00601214"/>
    <w:rsid w:val="0060287A"/>
    <w:rsid w:val="00605F9A"/>
    <w:rsid w:val="00606094"/>
    <w:rsid w:val="0060798B"/>
    <w:rsid w:val="0061048B"/>
    <w:rsid w:val="0062275B"/>
    <w:rsid w:val="006238AF"/>
    <w:rsid w:val="00624E90"/>
    <w:rsid w:val="00624F6A"/>
    <w:rsid w:val="00625AF8"/>
    <w:rsid w:val="006300B5"/>
    <w:rsid w:val="00631EA0"/>
    <w:rsid w:val="006330D7"/>
    <w:rsid w:val="00635F39"/>
    <w:rsid w:val="0063743B"/>
    <w:rsid w:val="00637B14"/>
    <w:rsid w:val="00641B09"/>
    <w:rsid w:val="00643317"/>
    <w:rsid w:val="006515AB"/>
    <w:rsid w:val="006534AC"/>
    <w:rsid w:val="006534D7"/>
    <w:rsid w:val="00655B17"/>
    <w:rsid w:val="00661116"/>
    <w:rsid w:val="00674314"/>
    <w:rsid w:val="00684B31"/>
    <w:rsid w:val="0068622D"/>
    <w:rsid w:val="006925CA"/>
    <w:rsid w:val="00695707"/>
    <w:rsid w:val="006967FA"/>
    <w:rsid w:val="006A3C58"/>
    <w:rsid w:val="006A5AB3"/>
    <w:rsid w:val="006A693B"/>
    <w:rsid w:val="006A75A0"/>
    <w:rsid w:val="006B5418"/>
    <w:rsid w:val="006C5B37"/>
    <w:rsid w:val="006C7389"/>
    <w:rsid w:val="006D6865"/>
    <w:rsid w:val="006E0A02"/>
    <w:rsid w:val="006E21FB"/>
    <w:rsid w:val="006E292A"/>
    <w:rsid w:val="006E3FF5"/>
    <w:rsid w:val="006E7870"/>
    <w:rsid w:val="006F6718"/>
    <w:rsid w:val="00704995"/>
    <w:rsid w:val="00710497"/>
    <w:rsid w:val="00712028"/>
    <w:rsid w:val="00712563"/>
    <w:rsid w:val="007127A6"/>
    <w:rsid w:val="00714B2E"/>
    <w:rsid w:val="0071545D"/>
    <w:rsid w:val="007252B2"/>
    <w:rsid w:val="0072620C"/>
    <w:rsid w:val="00727AC1"/>
    <w:rsid w:val="00730F32"/>
    <w:rsid w:val="007320E7"/>
    <w:rsid w:val="00735CC0"/>
    <w:rsid w:val="00736932"/>
    <w:rsid w:val="0074184E"/>
    <w:rsid w:val="00741B06"/>
    <w:rsid w:val="007426B3"/>
    <w:rsid w:val="007439B9"/>
    <w:rsid w:val="00751F71"/>
    <w:rsid w:val="00752D28"/>
    <w:rsid w:val="0075601C"/>
    <w:rsid w:val="00757B74"/>
    <w:rsid w:val="007718BC"/>
    <w:rsid w:val="007760E6"/>
    <w:rsid w:val="00780929"/>
    <w:rsid w:val="00782C24"/>
    <w:rsid w:val="00786EF2"/>
    <w:rsid w:val="007938F2"/>
    <w:rsid w:val="007A3158"/>
    <w:rsid w:val="007A6A10"/>
    <w:rsid w:val="007B2AE5"/>
    <w:rsid w:val="007B4183"/>
    <w:rsid w:val="007B512A"/>
    <w:rsid w:val="007B7F7D"/>
    <w:rsid w:val="007C2097"/>
    <w:rsid w:val="007C2D51"/>
    <w:rsid w:val="007C2F14"/>
    <w:rsid w:val="007C724E"/>
    <w:rsid w:val="007C7597"/>
    <w:rsid w:val="007C7612"/>
    <w:rsid w:val="007D6011"/>
    <w:rsid w:val="007E398B"/>
    <w:rsid w:val="007E6510"/>
    <w:rsid w:val="007F0625"/>
    <w:rsid w:val="00801BA8"/>
    <w:rsid w:val="008111BD"/>
    <w:rsid w:val="0081159F"/>
    <w:rsid w:val="0081242C"/>
    <w:rsid w:val="00814EEC"/>
    <w:rsid w:val="00820B04"/>
    <w:rsid w:val="00820C30"/>
    <w:rsid w:val="00821392"/>
    <w:rsid w:val="00823FDC"/>
    <w:rsid w:val="008275AA"/>
    <w:rsid w:val="008302F3"/>
    <w:rsid w:val="008351DD"/>
    <w:rsid w:val="00837B4F"/>
    <w:rsid w:val="0084096A"/>
    <w:rsid w:val="00852011"/>
    <w:rsid w:val="00853929"/>
    <w:rsid w:val="008544CC"/>
    <w:rsid w:val="00856A30"/>
    <w:rsid w:val="00857CE4"/>
    <w:rsid w:val="00863BD7"/>
    <w:rsid w:val="00863D02"/>
    <w:rsid w:val="008662BF"/>
    <w:rsid w:val="008672BE"/>
    <w:rsid w:val="008672D3"/>
    <w:rsid w:val="00870EE7"/>
    <w:rsid w:val="00875CCA"/>
    <w:rsid w:val="008777FD"/>
    <w:rsid w:val="008819F6"/>
    <w:rsid w:val="00883B6F"/>
    <w:rsid w:val="008902BC"/>
    <w:rsid w:val="00890FB2"/>
    <w:rsid w:val="00896342"/>
    <w:rsid w:val="008A0451"/>
    <w:rsid w:val="008A242C"/>
    <w:rsid w:val="008A3B86"/>
    <w:rsid w:val="008A5E86"/>
    <w:rsid w:val="008A5F08"/>
    <w:rsid w:val="008B72B0"/>
    <w:rsid w:val="008D357F"/>
    <w:rsid w:val="008E4502"/>
    <w:rsid w:val="008E4659"/>
    <w:rsid w:val="008E7FB6"/>
    <w:rsid w:val="008F4C5F"/>
    <w:rsid w:val="008F686C"/>
    <w:rsid w:val="00906594"/>
    <w:rsid w:val="00906E54"/>
    <w:rsid w:val="009156D1"/>
    <w:rsid w:val="00915A10"/>
    <w:rsid w:val="00917034"/>
    <w:rsid w:val="00917B5A"/>
    <w:rsid w:val="00917C15"/>
    <w:rsid w:val="00917E0E"/>
    <w:rsid w:val="009202AD"/>
    <w:rsid w:val="00920903"/>
    <w:rsid w:val="0093578B"/>
    <w:rsid w:val="00935A70"/>
    <w:rsid w:val="00943DC1"/>
    <w:rsid w:val="00945CB4"/>
    <w:rsid w:val="0095148E"/>
    <w:rsid w:val="009530C8"/>
    <w:rsid w:val="009629FD"/>
    <w:rsid w:val="00963D50"/>
    <w:rsid w:val="00967BFF"/>
    <w:rsid w:val="00971855"/>
    <w:rsid w:val="0098182B"/>
    <w:rsid w:val="00983416"/>
    <w:rsid w:val="00984A98"/>
    <w:rsid w:val="00986D55"/>
    <w:rsid w:val="00990AF6"/>
    <w:rsid w:val="00997BE0"/>
    <w:rsid w:val="009A180B"/>
    <w:rsid w:val="009B0AFD"/>
    <w:rsid w:val="009B196A"/>
    <w:rsid w:val="009B2577"/>
    <w:rsid w:val="009B3291"/>
    <w:rsid w:val="009B42C4"/>
    <w:rsid w:val="009C1C12"/>
    <w:rsid w:val="009C4FD6"/>
    <w:rsid w:val="009C61B9"/>
    <w:rsid w:val="009C7296"/>
    <w:rsid w:val="009D2659"/>
    <w:rsid w:val="009D77F0"/>
    <w:rsid w:val="009E0CD4"/>
    <w:rsid w:val="009E3297"/>
    <w:rsid w:val="009E4D22"/>
    <w:rsid w:val="009E617D"/>
    <w:rsid w:val="009F323C"/>
    <w:rsid w:val="009F3B2E"/>
    <w:rsid w:val="009F7C5D"/>
    <w:rsid w:val="00A01C4E"/>
    <w:rsid w:val="00A0358E"/>
    <w:rsid w:val="00A055C2"/>
    <w:rsid w:val="00A07584"/>
    <w:rsid w:val="00A10FDB"/>
    <w:rsid w:val="00A122CA"/>
    <w:rsid w:val="00A127FA"/>
    <w:rsid w:val="00A140DD"/>
    <w:rsid w:val="00A17D54"/>
    <w:rsid w:val="00A2600A"/>
    <w:rsid w:val="00A2613B"/>
    <w:rsid w:val="00A3111C"/>
    <w:rsid w:val="00A32441"/>
    <w:rsid w:val="00A35A41"/>
    <w:rsid w:val="00A3669C"/>
    <w:rsid w:val="00A367D6"/>
    <w:rsid w:val="00A372C0"/>
    <w:rsid w:val="00A43B5A"/>
    <w:rsid w:val="00A44971"/>
    <w:rsid w:val="00A46E59"/>
    <w:rsid w:val="00A47DAB"/>
    <w:rsid w:val="00A47E70"/>
    <w:rsid w:val="00A52F53"/>
    <w:rsid w:val="00A553CF"/>
    <w:rsid w:val="00A57E11"/>
    <w:rsid w:val="00A63A3A"/>
    <w:rsid w:val="00A722AC"/>
    <w:rsid w:val="00A72C6B"/>
    <w:rsid w:val="00A72DCE"/>
    <w:rsid w:val="00A752C5"/>
    <w:rsid w:val="00A7643A"/>
    <w:rsid w:val="00A80D0D"/>
    <w:rsid w:val="00A83ECE"/>
    <w:rsid w:val="00A84816"/>
    <w:rsid w:val="00A87FAB"/>
    <w:rsid w:val="00A9104D"/>
    <w:rsid w:val="00A91229"/>
    <w:rsid w:val="00A927DC"/>
    <w:rsid w:val="00A940F7"/>
    <w:rsid w:val="00AA2890"/>
    <w:rsid w:val="00AA37D2"/>
    <w:rsid w:val="00AA3A39"/>
    <w:rsid w:val="00AA7714"/>
    <w:rsid w:val="00AB0820"/>
    <w:rsid w:val="00AB1380"/>
    <w:rsid w:val="00AB4629"/>
    <w:rsid w:val="00AB616A"/>
    <w:rsid w:val="00AB7245"/>
    <w:rsid w:val="00AC3844"/>
    <w:rsid w:val="00AC46A4"/>
    <w:rsid w:val="00AC4794"/>
    <w:rsid w:val="00AC4CC9"/>
    <w:rsid w:val="00AC5536"/>
    <w:rsid w:val="00AC7F17"/>
    <w:rsid w:val="00AD504D"/>
    <w:rsid w:val="00AD5223"/>
    <w:rsid w:val="00AD6FC0"/>
    <w:rsid w:val="00AD7C25"/>
    <w:rsid w:val="00AD7E26"/>
    <w:rsid w:val="00AE1C86"/>
    <w:rsid w:val="00AE4D95"/>
    <w:rsid w:val="00AF0DC5"/>
    <w:rsid w:val="00AF16FA"/>
    <w:rsid w:val="00AF4092"/>
    <w:rsid w:val="00AF6244"/>
    <w:rsid w:val="00AF6B24"/>
    <w:rsid w:val="00B03597"/>
    <w:rsid w:val="00B0505F"/>
    <w:rsid w:val="00B05965"/>
    <w:rsid w:val="00B06ABE"/>
    <w:rsid w:val="00B06DD7"/>
    <w:rsid w:val="00B076C6"/>
    <w:rsid w:val="00B07772"/>
    <w:rsid w:val="00B07E53"/>
    <w:rsid w:val="00B14D19"/>
    <w:rsid w:val="00B178E2"/>
    <w:rsid w:val="00B21CCA"/>
    <w:rsid w:val="00B246A0"/>
    <w:rsid w:val="00B24FF2"/>
    <w:rsid w:val="00B258BB"/>
    <w:rsid w:val="00B341D0"/>
    <w:rsid w:val="00B357DE"/>
    <w:rsid w:val="00B406B9"/>
    <w:rsid w:val="00B43444"/>
    <w:rsid w:val="00B46E3D"/>
    <w:rsid w:val="00B46F21"/>
    <w:rsid w:val="00B47938"/>
    <w:rsid w:val="00B53D3B"/>
    <w:rsid w:val="00B57359"/>
    <w:rsid w:val="00B61B98"/>
    <w:rsid w:val="00B62E02"/>
    <w:rsid w:val="00B66361"/>
    <w:rsid w:val="00B66D06"/>
    <w:rsid w:val="00B708C5"/>
    <w:rsid w:val="00B70D58"/>
    <w:rsid w:val="00B72AC8"/>
    <w:rsid w:val="00B734F2"/>
    <w:rsid w:val="00B77F97"/>
    <w:rsid w:val="00B81A07"/>
    <w:rsid w:val="00B81F3F"/>
    <w:rsid w:val="00B82B94"/>
    <w:rsid w:val="00B83CA6"/>
    <w:rsid w:val="00B84377"/>
    <w:rsid w:val="00B85FDC"/>
    <w:rsid w:val="00B86937"/>
    <w:rsid w:val="00B90E2B"/>
    <w:rsid w:val="00B91267"/>
    <w:rsid w:val="00B916FA"/>
    <w:rsid w:val="00B917AC"/>
    <w:rsid w:val="00B925F0"/>
    <w:rsid w:val="00B9268B"/>
    <w:rsid w:val="00B92835"/>
    <w:rsid w:val="00B9314D"/>
    <w:rsid w:val="00B961E0"/>
    <w:rsid w:val="00BA3ACC"/>
    <w:rsid w:val="00BB3B83"/>
    <w:rsid w:val="00BB3F67"/>
    <w:rsid w:val="00BB5DFC"/>
    <w:rsid w:val="00BC0575"/>
    <w:rsid w:val="00BC05EB"/>
    <w:rsid w:val="00BC4BFF"/>
    <w:rsid w:val="00BC6E65"/>
    <w:rsid w:val="00BC73BD"/>
    <w:rsid w:val="00BC7C3B"/>
    <w:rsid w:val="00BD0266"/>
    <w:rsid w:val="00BD279D"/>
    <w:rsid w:val="00BD3B6F"/>
    <w:rsid w:val="00BE2B86"/>
    <w:rsid w:val="00BE4AE1"/>
    <w:rsid w:val="00BE4DF7"/>
    <w:rsid w:val="00BE60A6"/>
    <w:rsid w:val="00BF3228"/>
    <w:rsid w:val="00BF7A8F"/>
    <w:rsid w:val="00C01AE1"/>
    <w:rsid w:val="00C05C05"/>
    <w:rsid w:val="00C0610D"/>
    <w:rsid w:val="00C07E22"/>
    <w:rsid w:val="00C21836"/>
    <w:rsid w:val="00C30ACB"/>
    <w:rsid w:val="00C30F0B"/>
    <w:rsid w:val="00C31593"/>
    <w:rsid w:val="00C35E64"/>
    <w:rsid w:val="00C37922"/>
    <w:rsid w:val="00C415C3"/>
    <w:rsid w:val="00C443D2"/>
    <w:rsid w:val="00C45568"/>
    <w:rsid w:val="00C531A3"/>
    <w:rsid w:val="00C561FF"/>
    <w:rsid w:val="00C56A8E"/>
    <w:rsid w:val="00C60F9B"/>
    <w:rsid w:val="00C611F8"/>
    <w:rsid w:val="00C64811"/>
    <w:rsid w:val="00C713E0"/>
    <w:rsid w:val="00C77B04"/>
    <w:rsid w:val="00C80DA6"/>
    <w:rsid w:val="00C8327B"/>
    <w:rsid w:val="00C83E4E"/>
    <w:rsid w:val="00C84595"/>
    <w:rsid w:val="00C85AD4"/>
    <w:rsid w:val="00C87FA3"/>
    <w:rsid w:val="00C927F3"/>
    <w:rsid w:val="00C95985"/>
    <w:rsid w:val="00C95ED9"/>
    <w:rsid w:val="00C96EAE"/>
    <w:rsid w:val="00C9780B"/>
    <w:rsid w:val="00CA2EA4"/>
    <w:rsid w:val="00CA7D10"/>
    <w:rsid w:val="00CA7EAF"/>
    <w:rsid w:val="00CB1493"/>
    <w:rsid w:val="00CB2727"/>
    <w:rsid w:val="00CC1CF5"/>
    <w:rsid w:val="00CC30BB"/>
    <w:rsid w:val="00CC5026"/>
    <w:rsid w:val="00CC5D8A"/>
    <w:rsid w:val="00CC61E1"/>
    <w:rsid w:val="00CC6804"/>
    <w:rsid w:val="00CD2478"/>
    <w:rsid w:val="00CD35C5"/>
    <w:rsid w:val="00CD45AE"/>
    <w:rsid w:val="00CD541D"/>
    <w:rsid w:val="00CD5932"/>
    <w:rsid w:val="00CE018E"/>
    <w:rsid w:val="00CE22D1"/>
    <w:rsid w:val="00CE4346"/>
    <w:rsid w:val="00CE593E"/>
    <w:rsid w:val="00CE5D92"/>
    <w:rsid w:val="00CF0EE8"/>
    <w:rsid w:val="00CF334A"/>
    <w:rsid w:val="00CF3630"/>
    <w:rsid w:val="00CF39F5"/>
    <w:rsid w:val="00D02435"/>
    <w:rsid w:val="00D11584"/>
    <w:rsid w:val="00D12F6F"/>
    <w:rsid w:val="00D12FF1"/>
    <w:rsid w:val="00D14691"/>
    <w:rsid w:val="00D14DC5"/>
    <w:rsid w:val="00D374E0"/>
    <w:rsid w:val="00D4295D"/>
    <w:rsid w:val="00D429C5"/>
    <w:rsid w:val="00D50B27"/>
    <w:rsid w:val="00D51C49"/>
    <w:rsid w:val="00D53BE5"/>
    <w:rsid w:val="00D56D03"/>
    <w:rsid w:val="00D63F16"/>
    <w:rsid w:val="00D641A9"/>
    <w:rsid w:val="00D657DE"/>
    <w:rsid w:val="00D722F8"/>
    <w:rsid w:val="00D74BAB"/>
    <w:rsid w:val="00D751AB"/>
    <w:rsid w:val="00D80C6D"/>
    <w:rsid w:val="00D908E8"/>
    <w:rsid w:val="00D951C0"/>
    <w:rsid w:val="00D9692D"/>
    <w:rsid w:val="00D97DDB"/>
    <w:rsid w:val="00DA31E9"/>
    <w:rsid w:val="00DA3BD8"/>
    <w:rsid w:val="00DB4938"/>
    <w:rsid w:val="00DB4B09"/>
    <w:rsid w:val="00DB4DE6"/>
    <w:rsid w:val="00DB6498"/>
    <w:rsid w:val="00DB72BB"/>
    <w:rsid w:val="00DB7B2E"/>
    <w:rsid w:val="00DC010F"/>
    <w:rsid w:val="00DC2EEA"/>
    <w:rsid w:val="00DC37AD"/>
    <w:rsid w:val="00DD7C38"/>
    <w:rsid w:val="00DE2966"/>
    <w:rsid w:val="00DE71CA"/>
    <w:rsid w:val="00DF3B50"/>
    <w:rsid w:val="00DF7404"/>
    <w:rsid w:val="00E015DE"/>
    <w:rsid w:val="00E03A81"/>
    <w:rsid w:val="00E1211C"/>
    <w:rsid w:val="00E159C0"/>
    <w:rsid w:val="00E159F8"/>
    <w:rsid w:val="00E20B57"/>
    <w:rsid w:val="00E20C94"/>
    <w:rsid w:val="00E23A56"/>
    <w:rsid w:val="00E24619"/>
    <w:rsid w:val="00E27041"/>
    <w:rsid w:val="00E326BE"/>
    <w:rsid w:val="00E35575"/>
    <w:rsid w:val="00E4306D"/>
    <w:rsid w:val="00E45178"/>
    <w:rsid w:val="00E4591D"/>
    <w:rsid w:val="00E459C8"/>
    <w:rsid w:val="00E45E32"/>
    <w:rsid w:val="00E46D72"/>
    <w:rsid w:val="00E55901"/>
    <w:rsid w:val="00E65E8A"/>
    <w:rsid w:val="00E675C7"/>
    <w:rsid w:val="00E83BD0"/>
    <w:rsid w:val="00E903E2"/>
    <w:rsid w:val="00E90A16"/>
    <w:rsid w:val="00E924C6"/>
    <w:rsid w:val="00E92AC1"/>
    <w:rsid w:val="00E93A0A"/>
    <w:rsid w:val="00E9497F"/>
    <w:rsid w:val="00E9749D"/>
    <w:rsid w:val="00EA15FE"/>
    <w:rsid w:val="00EA76BB"/>
    <w:rsid w:val="00EB00E3"/>
    <w:rsid w:val="00EB1C5F"/>
    <w:rsid w:val="00EB3FE7"/>
    <w:rsid w:val="00EC11EB"/>
    <w:rsid w:val="00EC267A"/>
    <w:rsid w:val="00EC5431"/>
    <w:rsid w:val="00EC6307"/>
    <w:rsid w:val="00ED3D47"/>
    <w:rsid w:val="00EE0D7A"/>
    <w:rsid w:val="00EE1964"/>
    <w:rsid w:val="00EE6A83"/>
    <w:rsid w:val="00EE7D7C"/>
    <w:rsid w:val="00EE7FCF"/>
    <w:rsid w:val="00EF2169"/>
    <w:rsid w:val="00EF29C6"/>
    <w:rsid w:val="00EF44FB"/>
    <w:rsid w:val="00F00435"/>
    <w:rsid w:val="00F00B60"/>
    <w:rsid w:val="00F022B3"/>
    <w:rsid w:val="00F02751"/>
    <w:rsid w:val="00F02E5B"/>
    <w:rsid w:val="00F07AF1"/>
    <w:rsid w:val="00F10C04"/>
    <w:rsid w:val="00F116CD"/>
    <w:rsid w:val="00F1278B"/>
    <w:rsid w:val="00F147EC"/>
    <w:rsid w:val="00F2011F"/>
    <w:rsid w:val="00F21CC1"/>
    <w:rsid w:val="00F25D98"/>
    <w:rsid w:val="00F26950"/>
    <w:rsid w:val="00F27003"/>
    <w:rsid w:val="00F276A2"/>
    <w:rsid w:val="00F300FB"/>
    <w:rsid w:val="00F34816"/>
    <w:rsid w:val="00F40921"/>
    <w:rsid w:val="00F432E2"/>
    <w:rsid w:val="00F52C65"/>
    <w:rsid w:val="00F54969"/>
    <w:rsid w:val="00F55024"/>
    <w:rsid w:val="00F60791"/>
    <w:rsid w:val="00F6681A"/>
    <w:rsid w:val="00F71A8C"/>
    <w:rsid w:val="00F74AEC"/>
    <w:rsid w:val="00F7680F"/>
    <w:rsid w:val="00F82177"/>
    <w:rsid w:val="00F831EE"/>
    <w:rsid w:val="00F8336A"/>
    <w:rsid w:val="00F86788"/>
    <w:rsid w:val="00F86F04"/>
    <w:rsid w:val="00F92A68"/>
    <w:rsid w:val="00F93E67"/>
    <w:rsid w:val="00FA2B74"/>
    <w:rsid w:val="00FB04A0"/>
    <w:rsid w:val="00FB0A18"/>
    <w:rsid w:val="00FB36DE"/>
    <w:rsid w:val="00FB41BF"/>
    <w:rsid w:val="00FB6386"/>
    <w:rsid w:val="00FB641F"/>
    <w:rsid w:val="00FC0931"/>
    <w:rsid w:val="00FC3BE1"/>
    <w:rsid w:val="00FC4B4B"/>
    <w:rsid w:val="00FC6BF7"/>
    <w:rsid w:val="00FD0C4D"/>
    <w:rsid w:val="00FD0CB5"/>
    <w:rsid w:val="00FD0E2C"/>
    <w:rsid w:val="00FD22D6"/>
    <w:rsid w:val="00FD4ED0"/>
    <w:rsid w:val="00FD7944"/>
    <w:rsid w:val="00FE18BD"/>
    <w:rsid w:val="00FE1C07"/>
    <w:rsid w:val="00FE2B1A"/>
    <w:rsid w:val="00FE38BA"/>
    <w:rsid w:val="00FE6C48"/>
    <w:rsid w:val="00FF3092"/>
    <w:rsid w:val="00FF3E9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C88F516B-A0EC-4FFF-8366-14BE1437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4E7D4E"/>
    <w:pPr>
      <w:ind w:left="720"/>
      <w:contextualSpacing/>
    </w:pPr>
  </w:style>
  <w:style w:type="paragraph" w:styleId="Revision">
    <w:name w:val="Revision"/>
    <w:hidden/>
    <w:uiPriority w:val="99"/>
    <w:semiHidden/>
    <w:rsid w:val="002251FA"/>
    <w:rPr>
      <w:rFonts w:ascii="Times New Roman" w:hAnsi="Times New Roman"/>
      <w:lang w:val="en-GB" w:eastAsia="en-US"/>
    </w:rPr>
  </w:style>
  <w:style w:type="table" w:styleId="TableGrid">
    <w:name w:val="Table Grid"/>
    <w:basedOn w:val="TableNormal"/>
    <w:rsid w:val="0014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98182B"/>
    <w:rPr>
      <w:rFonts w:ascii="Arial" w:hAnsi="Arial"/>
      <w:sz w:val="28"/>
      <w:lang w:val="en-GB" w:eastAsia="en-US"/>
    </w:rPr>
  </w:style>
  <w:style w:type="character" w:styleId="UnresolvedMention">
    <w:name w:val="Unresolved Mention"/>
    <w:basedOn w:val="DefaultParagraphFont"/>
    <w:uiPriority w:val="99"/>
    <w:semiHidden/>
    <w:unhideWhenUsed/>
    <w:rsid w:val="005C1535"/>
    <w:rPr>
      <w:color w:val="605E5C"/>
      <w:shd w:val="clear" w:color="auto" w:fill="E1DFDD"/>
    </w:rPr>
  </w:style>
  <w:style w:type="character" w:customStyle="1" w:styleId="apple-converted-space">
    <w:name w:val="apple-converted-space"/>
    <w:basedOn w:val="DefaultParagraphFont"/>
    <w:rsid w:val="00D56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377752">
      <w:bodyDiv w:val="1"/>
      <w:marLeft w:val="0"/>
      <w:marRight w:val="0"/>
      <w:marTop w:val="0"/>
      <w:marBottom w:val="0"/>
      <w:divBdr>
        <w:top w:val="none" w:sz="0" w:space="0" w:color="auto"/>
        <w:left w:val="none" w:sz="0" w:space="0" w:color="auto"/>
        <w:bottom w:val="none" w:sz="0" w:space="0" w:color="auto"/>
        <w:right w:val="none" w:sz="0" w:space="0" w:color="auto"/>
      </w:divBdr>
      <w:divsChild>
        <w:div w:id="362941831">
          <w:marLeft w:val="1080"/>
          <w:marRight w:val="0"/>
          <w:marTop w:val="100"/>
          <w:marBottom w:val="0"/>
          <w:divBdr>
            <w:top w:val="none" w:sz="0" w:space="0" w:color="auto"/>
            <w:left w:val="none" w:sz="0" w:space="0" w:color="auto"/>
            <w:bottom w:val="none" w:sz="0" w:space="0" w:color="auto"/>
            <w:right w:val="none" w:sz="0" w:space="0" w:color="auto"/>
          </w:divBdr>
        </w:div>
        <w:div w:id="641160711">
          <w:marLeft w:val="1080"/>
          <w:marRight w:val="0"/>
          <w:marTop w:val="100"/>
          <w:marBottom w:val="0"/>
          <w:divBdr>
            <w:top w:val="none" w:sz="0" w:space="0" w:color="auto"/>
            <w:left w:val="none" w:sz="0" w:space="0" w:color="auto"/>
            <w:bottom w:val="none" w:sz="0" w:space="0" w:color="auto"/>
            <w:right w:val="none" w:sz="0" w:space="0" w:color="auto"/>
          </w:divBdr>
        </w:div>
        <w:div w:id="963384270">
          <w:marLeft w:val="1080"/>
          <w:marRight w:val="0"/>
          <w:marTop w:val="10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539005">
      <w:bodyDiv w:val="1"/>
      <w:marLeft w:val="0"/>
      <w:marRight w:val="0"/>
      <w:marTop w:val="0"/>
      <w:marBottom w:val="0"/>
      <w:divBdr>
        <w:top w:val="none" w:sz="0" w:space="0" w:color="auto"/>
        <w:left w:val="none" w:sz="0" w:space="0" w:color="auto"/>
        <w:bottom w:val="none" w:sz="0" w:space="0" w:color="auto"/>
        <w:right w:val="none" w:sz="0" w:space="0" w:color="auto"/>
      </w:divBdr>
    </w:div>
    <w:div w:id="125784376">
      <w:bodyDiv w:val="1"/>
      <w:marLeft w:val="0"/>
      <w:marRight w:val="0"/>
      <w:marTop w:val="0"/>
      <w:marBottom w:val="0"/>
      <w:divBdr>
        <w:top w:val="none" w:sz="0" w:space="0" w:color="auto"/>
        <w:left w:val="none" w:sz="0" w:space="0" w:color="auto"/>
        <w:bottom w:val="none" w:sz="0" w:space="0" w:color="auto"/>
        <w:right w:val="none" w:sz="0" w:space="0" w:color="auto"/>
      </w:divBdr>
      <w:divsChild>
        <w:div w:id="1624997263">
          <w:marLeft w:val="1800"/>
          <w:marRight w:val="0"/>
          <w:marTop w:val="10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2569635">
      <w:bodyDiv w:val="1"/>
      <w:marLeft w:val="0"/>
      <w:marRight w:val="0"/>
      <w:marTop w:val="0"/>
      <w:marBottom w:val="0"/>
      <w:divBdr>
        <w:top w:val="none" w:sz="0" w:space="0" w:color="auto"/>
        <w:left w:val="none" w:sz="0" w:space="0" w:color="auto"/>
        <w:bottom w:val="none" w:sz="0" w:space="0" w:color="auto"/>
        <w:right w:val="none" w:sz="0" w:space="0" w:color="auto"/>
      </w:divBdr>
      <w:divsChild>
        <w:div w:id="456267007">
          <w:marLeft w:val="274"/>
          <w:marRight w:val="0"/>
          <w:marTop w:val="0"/>
          <w:marBottom w:val="0"/>
          <w:divBdr>
            <w:top w:val="none" w:sz="0" w:space="0" w:color="auto"/>
            <w:left w:val="none" w:sz="0" w:space="0" w:color="auto"/>
            <w:bottom w:val="none" w:sz="0" w:space="0" w:color="auto"/>
            <w:right w:val="none" w:sz="0" w:space="0" w:color="auto"/>
          </w:divBdr>
        </w:div>
        <w:div w:id="500855921">
          <w:marLeft w:val="274"/>
          <w:marRight w:val="0"/>
          <w:marTop w:val="0"/>
          <w:marBottom w:val="0"/>
          <w:divBdr>
            <w:top w:val="none" w:sz="0" w:space="0" w:color="auto"/>
            <w:left w:val="none" w:sz="0" w:space="0" w:color="auto"/>
            <w:bottom w:val="none" w:sz="0" w:space="0" w:color="auto"/>
            <w:right w:val="none" w:sz="0" w:space="0" w:color="auto"/>
          </w:divBdr>
        </w:div>
        <w:div w:id="727336556">
          <w:marLeft w:val="274"/>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1582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677704">
      <w:bodyDiv w:val="1"/>
      <w:marLeft w:val="0"/>
      <w:marRight w:val="0"/>
      <w:marTop w:val="0"/>
      <w:marBottom w:val="0"/>
      <w:divBdr>
        <w:top w:val="none" w:sz="0" w:space="0" w:color="auto"/>
        <w:left w:val="none" w:sz="0" w:space="0" w:color="auto"/>
        <w:bottom w:val="none" w:sz="0" w:space="0" w:color="auto"/>
        <w:right w:val="none" w:sz="0" w:space="0" w:color="auto"/>
      </w:divBdr>
      <w:divsChild>
        <w:div w:id="585768949">
          <w:marLeft w:val="1080"/>
          <w:marRight w:val="0"/>
          <w:marTop w:val="100"/>
          <w:marBottom w:val="0"/>
          <w:divBdr>
            <w:top w:val="none" w:sz="0" w:space="0" w:color="auto"/>
            <w:left w:val="none" w:sz="0" w:space="0" w:color="auto"/>
            <w:bottom w:val="none" w:sz="0" w:space="0" w:color="auto"/>
            <w:right w:val="none" w:sz="0" w:space="0" w:color="auto"/>
          </w:divBdr>
        </w:div>
      </w:divsChild>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9532769">
      <w:bodyDiv w:val="1"/>
      <w:marLeft w:val="0"/>
      <w:marRight w:val="0"/>
      <w:marTop w:val="0"/>
      <w:marBottom w:val="0"/>
      <w:divBdr>
        <w:top w:val="none" w:sz="0" w:space="0" w:color="auto"/>
        <w:left w:val="none" w:sz="0" w:space="0" w:color="auto"/>
        <w:bottom w:val="none" w:sz="0" w:space="0" w:color="auto"/>
        <w:right w:val="none" w:sz="0" w:space="0" w:color="auto"/>
      </w:divBdr>
      <w:divsChild>
        <w:div w:id="43409564">
          <w:marLeft w:val="806"/>
          <w:marRight w:val="0"/>
          <w:marTop w:val="200"/>
          <w:marBottom w:val="0"/>
          <w:divBdr>
            <w:top w:val="none" w:sz="0" w:space="0" w:color="auto"/>
            <w:left w:val="none" w:sz="0" w:space="0" w:color="auto"/>
            <w:bottom w:val="none" w:sz="0" w:space="0" w:color="auto"/>
            <w:right w:val="none" w:sz="0" w:space="0" w:color="auto"/>
          </w:divBdr>
        </w:div>
        <w:div w:id="612173811">
          <w:marLeft w:val="806"/>
          <w:marRight w:val="0"/>
          <w:marTop w:val="200"/>
          <w:marBottom w:val="0"/>
          <w:divBdr>
            <w:top w:val="none" w:sz="0" w:space="0" w:color="auto"/>
            <w:left w:val="none" w:sz="0" w:space="0" w:color="auto"/>
            <w:bottom w:val="none" w:sz="0" w:space="0" w:color="auto"/>
            <w:right w:val="none" w:sz="0" w:space="0" w:color="auto"/>
          </w:divBdr>
        </w:div>
        <w:div w:id="637800126">
          <w:marLeft w:val="1080"/>
          <w:marRight w:val="0"/>
          <w:marTop w:val="100"/>
          <w:marBottom w:val="0"/>
          <w:divBdr>
            <w:top w:val="none" w:sz="0" w:space="0" w:color="auto"/>
            <w:left w:val="none" w:sz="0" w:space="0" w:color="auto"/>
            <w:bottom w:val="none" w:sz="0" w:space="0" w:color="auto"/>
            <w:right w:val="none" w:sz="0" w:space="0" w:color="auto"/>
          </w:divBdr>
        </w:div>
        <w:div w:id="901137043">
          <w:marLeft w:val="806"/>
          <w:marRight w:val="0"/>
          <w:marTop w:val="200"/>
          <w:marBottom w:val="0"/>
          <w:divBdr>
            <w:top w:val="none" w:sz="0" w:space="0" w:color="auto"/>
            <w:left w:val="none" w:sz="0" w:space="0" w:color="auto"/>
            <w:bottom w:val="none" w:sz="0" w:space="0" w:color="auto"/>
            <w:right w:val="none" w:sz="0" w:space="0" w:color="auto"/>
          </w:divBdr>
        </w:div>
        <w:div w:id="935867784">
          <w:marLeft w:val="806"/>
          <w:marRight w:val="0"/>
          <w:marTop w:val="200"/>
          <w:marBottom w:val="0"/>
          <w:divBdr>
            <w:top w:val="none" w:sz="0" w:space="0" w:color="auto"/>
            <w:left w:val="none" w:sz="0" w:space="0" w:color="auto"/>
            <w:bottom w:val="none" w:sz="0" w:space="0" w:color="auto"/>
            <w:right w:val="none" w:sz="0" w:space="0" w:color="auto"/>
          </w:divBdr>
        </w:div>
        <w:div w:id="1057431879">
          <w:marLeft w:val="1080"/>
          <w:marRight w:val="0"/>
          <w:marTop w:val="100"/>
          <w:marBottom w:val="0"/>
          <w:divBdr>
            <w:top w:val="none" w:sz="0" w:space="0" w:color="auto"/>
            <w:left w:val="none" w:sz="0" w:space="0" w:color="auto"/>
            <w:bottom w:val="none" w:sz="0" w:space="0" w:color="auto"/>
            <w:right w:val="none" w:sz="0" w:space="0" w:color="auto"/>
          </w:divBdr>
        </w:div>
        <w:div w:id="1248617453">
          <w:marLeft w:val="1080"/>
          <w:marRight w:val="0"/>
          <w:marTop w:val="100"/>
          <w:marBottom w:val="0"/>
          <w:divBdr>
            <w:top w:val="none" w:sz="0" w:space="0" w:color="auto"/>
            <w:left w:val="none" w:sz="0" w:space="0" w:color="auto"/>
            <w:bottom w:val="none" w:sz="0" w:space="0" w:color="auto"/>
            <w:right w:val="none" w:sz="0" w:space="0" w:color="auto"/>
          </w:divBdr>
        </w:div>
        <w:div w:id="1357534408">
          <w:marLeft w:val="806"/>
          <w:marRight w:val="0"/>
          <w:marTop w:val="200"/>
          <w:marBottom w:val="0"/>
          <w:divBdr>
            <w:top w:val="none" w:sz="0" w:space="0" w:color="auto"/>
            <w:left w:val="none" w:sz="0" w:space="0" w:color="auto"/>
            <w:bottom w:val="none" w:sz="0" w:space="0" w:color="auto"/>
            <w:right w:val="none" w:sz="0" w:space="0" w:color="auto"/>
          </w:divBdr>
        </w:div>
        <w:div w:id="1486312452">
          <w:marLeft w:val="1080"/>
          <w:marRight w:val="0"/>
          <w:marTop w:val="100"/>
          <w:marBottom w:val="0"/>
          <w:divBdr>
            <w:top w:val="none" w:sz="0" w:space="0" w:color="auto"/>
            <w:left w:val="none" w:sz="0" w:space="0" w:color="auto"/>
            <w:bottom w:val="none" w:sz="0" w:space="0" w:color="auto"/>
            <w:right w:val="none" w:sz="0" w:space="0" w:color="auto"/>
          </w:divBdr>
        </w:div>
        <w:div w:id="2036416419">
          <w:marLeft w:val="1080"/>
          <w:marRight w:val="0"/>
          <w:marTop w:val="10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6956">
      <w:bodyDiv w:val="1"/>
      <w:marLeft w:val="0"/>
      <w:marRight w:val="0"/>
      <w:marTop w:val="0"/>
      <w:marBottom w:val="0"/>
      <w:divBdr>
        <w:top w:val="none" w:sz="0" w:space="0" w:color="auto"/>
        <w:left w:val="none" w:sz="0" w:space="0" w:color="auto"/>
        <w:bottom w:val="none" w:sz="0" w:space="0" w:color="auto"/>
        <w:right w:val="none" w:sz="0" w:space="0" w:color="auto"/>
      </w:divBdr>
      <w:divsChild>
        <w:div w:id="1159885093">
          <w:marLeft w:val="274"/>
          <w:marRight w:val="0"/>
          <w:marTop w:val="0"/>
          <w:marBottom w:val="0"/>
          <w:divBdr>
            <w:top w:val="none" w:sz="0" w:space="0" w:color="auto"/>
            <w:left w:val="none" w:sz="0" w:space="0" w:color="auto"/>
            <w:bottom w:val="none" w:sz="0" w:space="0" w:color="auto"/>
            <w:right w:val="none" w:sz="0" w:space="0" w:color="auto"/>
          </w:divBdr>
        </w:div>
        <w:div w:id="1295714150">
          <w:marLeft w:val="274"/>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571650">
      <w:bodyDiv w:val="1"/>
      <w:marLeft w:val="0"/>
      <w:marRight w:val="0"/>
      <w:marTop w:val="0"/>
      <w:marBottom w:val="0"/>
      <w:divBdr>
        <w:top w:val="none" w:sz="0" w:space="0" w:color="auto"/>
        <w:left w:val="none" w:sz="0" w:space="0" w:color="auto"/>
        <w:bottom w:val="none" w:sz="0" w:space="0" w:color="auto"/>
        <w:right w:val="none" w:sz="0" w:space="0" w:color="auto"/>
      </w:divBdr>
      <w:divsChild>
        <w:div w:id="1224678003">
          <w:marLeft w:val="1267"/>
          <w:marRight w:val="0"/>
          <w:marTop w:val="100"/>
          <w:marBottom w:val="0"/>
          <w:divBdr>
            <w:top w:val="none" w:sz="0" w:space="0" w:color="auto"/>
            <w:left w:val="none" w:sz="0" w:space="0" w:color="auto"/>
            <w:bottom w:val="none" w:sz="0" w:space="0" w:color="auto"/>
            <w:right w:val="none" w:sz="0" w:space="0" w:color="auto"/>
          </w:divBdr>
        </w:div>
        <w:div w:id="1514568479">
          <w:marLeft w:val="360"/>
          <w:marRight w:val="0"/>
          <w:marTop w:val="20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380314">
      <w:bodyDiv w:val="1"/>
      <w:marLeft w:val="0"/>
      <w:marRight w:val="0"/>
      <w:marTop w:val="0"/>
      <w:marBottom w:val="0"/>
      <w:divBdr>
        <w:top w:val="none" w:sz="0" w:space="0" w:color="auto"/>
        <w:left w:val="none" w:sz="0" w:space="0" w:color="auto"/>
        <w:bottom w:val="none" w:sz="0" w:space="0" w:color="auto"/>
        <w:right w:val="none" w:sz="0" w:space="0" w:color="auto"/>
      </w:divBdr>
    </w:div>
    <w:div w:id="962998210">
      <w:bodyDiv w:val="1"/>
      <w:marLeft w:val="0"/>
      <w:marRight w:val="0"/>
      <w:marTop w:val="0"/>
      <w:marBottom w:val="0"/>
      <w:divBdr>
        <w:top w:val="none" w:sz="0" w:space="0" w:color="auto"/>
        <w:left w:val="none" w:sz="0" w:space="0" w:color="auto"/>
        <w:bottom w:val="none" w:sz="0" w:space="0" w:color="auto"/>
        <w:right w:val="none" w:sz="0" w:space="0" w:color="auto"/>
      </w:divBdr>
      <w:divsChild>
        <w:div w:id="1869217867">
          <w:marLeft w:val="1080"/>
          <w:marRight w:val="0"/>
          <w:marTop w:val="100"/>
          <w:marBottom w:val="0"/>
          <w:divBdr>
            <w:top w:val="none" w:sz="0" w:space="0" w:color="auto"/>
            <w:left w:val="none" w:sz="0" w:space="0" w:color="auto"/>
            <w:bottom w:val="none" w:sz="0" w:space="0" w:color="auto"/>
            <w:right w:val="none" w:sz="0" w:space="0" w:color="auto"/>
          </w:divBdr>
        </w:div>
      </w:divsChild>
    </w:div>
    <w:div w:id="1003706524">
      <w:bodyDiv w:val="1"/>
      <w:marLeft w:val="0"/>
      <w:marRight w:val="0"/>
      <w:marTop w:val="0"/>
      <w:marBottom w:val="0"/>
      <w:divBdr>
        <w:top w:val="none" w:sz="0" w:space="0" w:color="auto"/>
        <w:left w:val="none" w:sz="0" w:space="0" w:color="auto"/>
        <w:bottom w:val="none" w:sz="0" w:space="0" w:color="auto"/>
        <w:right w:val="none" w:sz="0" w:space="0" w:color="auto"/>
      </w:divBdr>
      <w:divsChild>
        <w:div w:id="1552233954">
          <w:marLeft w:val="1800"/>
          <w:marRight w:val="0"/>
          <w:marTop w:val="10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5572273">
      <w:bodyDiv w:val="1"/>
      <w:marLeft w:val="0"/>
      <w:marRight w:val="0"/>
      <w:marTop w:val="0"/>
      <w:marBottom w:val="0"/>
      <w:divBdr>
        <w:top w:val="none" w:sz="0" w:space="0" w:color="auto"/>
        <w:left w:val="none" w:sz="0" w:space="0" w:color="auto"/>
        <w:bottom w:val="none" w:sz="0" w:space="0" w:color="auto"/>
        <w:right w:val="none" w:sz="0" w:space="0" w:color="auto"/>
      </w:divBdr>
      <w:divsChild>
        <w:div w:id="1821657168">
          <w:marLeft w:val="1080"/>
          <w:marRight w:val="0"/>
          <w:marTop w:val="100"/>
          <w:marBottom w:val="0"/>
          <w:divBdr>
            <w:top w:val="none" w:sz="0" w:space="0" w:color="auto"/>
            <w:left w:val="none" w:sz="0" w:space="0" w:color="auto"/>
            <w:bottom w:val="none" w:sz="0" w:space="0" w:color="auto"/>
            <w:right w:val="none" w:sz="0" w:space="0" w:color="auto"/>
          </w:divBdr>
        </w:div>
        <w:div w:id="1885293846">
          <w:marLeft w:val="1080"/>
          <w:marRight w:val="0"/>
          <w:marTop w:val="10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92184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671856">
      <w:bodyDiv w:val="1"/>
      <w:marLeft w:val="0"/>
      <w:marRight w:val="0"/>
      <w:marTop w:val="0"/>
      <w:marBottom w:val="0"/>
      <w:divBdr>
        <w:top w:val="none" w:sz="0" w:space="0" w:color="auto"/>
        <w:left w:val="none" w:sz="0" w:space="0" w:color="auto"/>
        <w:bottom w:val="none" w:sz="0" w:space="0" w:color="auto"/>
        <w:right w:val="none" w:sz="0" w:space="0" w:color="auto"/>
      </w:divBdr>
      <w:divsChild>
        <w:div w:id="1661689915">
          <w:marLeft w:val="1080"/>
          <w:marRight w:val="0"/>
          <w:marTop w:val="10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801505">
      <w:bodyDiv w:val="1"/>
      <w:marLeft w:val="0"/>
      <w:marRight w:val="0"/>
      <w:marTop w:val="0"/>
      <w:marBottom w:val="0"/>
      <w:divBdr>
        <w:top w:val="none" w:sz="0" w:space="0" w:color="auto"/>
        <w:left w:val="none" w:sz="0" w:space="0" w:color="auto"/>
        <w:bottom w:val="none" w:sz="0" w:space="0" w:color="auto"/>
        <w:right w:val="none" w:sz="0" w:space="0" w:color="auto"/>
      </w:divBdr>
      <w:divsChild>
        <w:div w:id="1488550403">
          <w:marLeft w:val="274"/>
          <w:marRight w:val="0"/>
          <w:marTop w:val="0"/>
          <w:marBottom w:val="0"/>
          <w:divBdr>
            <w:top w:val="none" w:sz="0" w:space="0" w:color="auto"/>
            <w:left w:val="none" w:sz="0" w:space="0" w:color="auto"/>
            <w:bottom w:val="none" w:sz="0" w:space="0" w:color="auto"/>
            <w:right w:val="none" w:sz="0" w:space="0" w:color="auto"/>
          </w:divBdr>
        </w:div>
        <w:div w:id="1580359070">
          <w:marLeft w:val="274"/>
          <w:marRight w:val="0"/>
          <w:marTop w:val="0"/>
          <w:marBottom w:val="0"/>
          <w:divBdr>
            <w:top w:val="none" w:sz="0" w:space="0" w:color="auto"/>
            <w:left w:val="none" w:sz="0" w:space="0" w:color="auto"/>
            <w:bottom w:val="none" w:sz="0" w:space="0" w:color="auto"/>
            <w:right w:val="none" w:sz="0" w:space="0" w:color="auto"/>
          </w:divBdr>
        </w:div>
      </w:divsChild>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48124">
      <w:bodyDiv w:val="1"/>
      <w:marLeft w:val="0"/>
      <w:marRight w:val="0"/>
      <w:marTop w:val="0"/>
      <w:marBottom w:val="0"/>
      <w:divBdr>
        <w:top w:val="none" w:sz="0" w:space="0" w:color="auto"/>
        <w:left w:val="none" w:sz="0" w:space="0" w:color="auto"/>
        <w:bottom w:val="none" w:sz="0" w:space="0" w:color="auto"/>
        <w:right w:val="none" w:sz="0" w:space="0" w:color="auto"/>
      </w:divBdr>
    </w:div>
    <w:div w:id="1658992428">
      <w:bodyDiv w:val="1"/>
      <w:marLeft w:val="0"/>
      <w:marRight w:val="0"/>
      <w:marTop w:val="0"/>
      <w:marBottom w:val="0"/>
      <w:divBdr>
        <w:top w:val="none" w:sz="0" w:space="0" w:color="auto"/>
        <w:left w:val="none" w:sz="0" w:space="0" w:color="auto"/>
        <w:bottom w:val="none" w:sz="0" w:space="0" w:color="auto"/>
        <w:right w:val="none" w:sz="0" w:space="0" w:color="auto"/>
      </w:divBdr>
      <w:divsChild>
        <w:div w:id="1674724396">
          <w:marLeft w:val="1080"/>
          <w:marRight w:val="0"/>
          <w:marTop w:val="10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898097">
      <w:bodyDiv w:val="1"/>
      <w:marLeft w:val="0"/>
      <w:marRight w:val="0"/>
      <w:marTop w:val="0"/>
      <w:marBottom w:val="0"/>
      <w:divBdr>
        <w:top w:val="none" w:sz="0" w:space="0" w:color="auto"/>
        <w:left w:val="none" w:sz="0" w:space="0" w:color="auto"/>
        <w:bottom w:val="none" w:sz="0" w:space="0" w:color="auto"/>
        <w:right w:val="none" w:sz="0" w:space="0" w:color="auto"/>
      </w:divBdr>
      <w:divsChild>
        <w:div w:id="68890988">
          <w:marLeft w:val="274"/>
          <w:marRight w:val="0"/>
          <w:marTop w:val="0"/>
          <w:marBottom w:val="0"/>
          <w:divBdr>
            <w:top w:val="none" w:sz="0" w:space="0" w:color="auto"/>
            <w:left w:val="none" w:sz="0" w:space="0" w:color="auto"/>
            <w:bottom w:val="none" w:sz="0" w:space="0" w:color="auto"/>
            <w:right w:val="none" w:sz="0" w:space="0" w:color="auto"/>
          </w:divBdr>
        </w:div>
        <w:div w:id="165023444">
          <w:marLeft w:val="994"/>
          <w:marRight w:val="0"/>
          <w:marTop w:val="0"/>
          <w:marBottom w:val="0"/>
          <w:divBdr>
            <w:top w:val="none" w:sz="0" w:space="0" w:color="auto"/>
            <w:left w:val="none" w:sz="0" w:space="0" w:color="auto"/>
            <w:bottom w:val="none" w:sz="0" w:space="0" w:color="auto"/>
            <w:right w:val="none" w:sz="0" w:space="0" w:color="auto"/>
          </w:divBdr>
        </w:div>
        <w:div w:id="419259060">
          <w:marLeft w:val="994"/>
          <w:marRight w:val="0"/>
          <w:marTop w:val="0"/>
          <w:marBottom w:val="0"/>
          <w:divBdr>
            <w:top w:val="none" w:sz="0" w:space="0" w:color="auto"/>
            <w:left w:val="none" w:sz="0" w:space="0" w:color="auto"/>
            <w:bottom w:val="none" w:sz="0" w:space="0" w:color="auto"/>
            <w:right w:val="none" w:sz="0" w:space="0" w:color="auto"/>
          </w:divBdr>
        </w:div>
        <w:div w:id="1782843276">
          <w:marLeft w:val="994"/>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401596">
      <w:bodyDiv w:val="1"/>
      <w:marLeft w:val="0"/>
      <w:marRight w:val="0"/>
      <w:marTop w:val="0"/>
      <w:marBottom w:val="0"/>
      <w:divBdr>
        <w:top w:val="none" w:sz="0" w:space="0" w:color="auto"/>
        <w:left w:val="none" w:sz="0" w:space="0" w:color="auto"/>
        <w:bottom w:val="none" w:sz="0" w:space="0" w:color="auto"/>
        <w:right w:val="none" w:sz="0" w:space="0" w:color="auto"/>
      </w:divBdr>
      <w:divsChild>
        <w:div w:id="1179927484">
          <w:marLeft w:val="274"/>
          <w:marRight w:val="0"/>
          <w:marTop w:val="0"/>
          <w:marBottom w:val="0"/>
          <w:divBdr>
            <w:top w:val="none" w:sz="0" w:space="0" w:color="auto"/>
            <w:left w:val="none" w:sz="0" w:space="0" w:color="auto"/>
            <w:bottom w:val="none" w:sz="0" w:space="0" w:color="auto"/>
            <w:right w:val="none" w:sz="0" w:space="0" w:color="auto"/>
          </w:divBdr>
        </w:div>
        <w:div w:id="1248735559">
          <w:marLeft w:val="274"/>
          <w:marRight w:val="0"/>
          <w:marTop w:val="0"/>
          <w:marBottom w:val="0"/>
          <w:divBdr>
            <w:top w:val="none" w:sz="0" w:space="0" w:color="auto"/>
            <w:left w:val="none" w:sz="0" w:space="0" w:color="auto"/>
            <w:bottom w:val="none" w:sz="0" w:space="0" w:color="auto"/>
            <w:right w:val="none" w:sz="0" w:space="0" w:color="auto"/>
          </w:divBdr>
        </w:div>
        <w:div w:id="1290555359">
          <w:marLeft w:val="274"/>
          <w:marRight w:val="0"/>
          <w:marTop w:val="0"/>
          <w:marBottom w:val="0"/>
          <w:divBdr>
            <w:top w:val="none" w:sz="0" w:space="0" w:color="auto"/>
            <w:left w:val="none" w:sz="0" w:space="0" w:color="auto"/>
            <w:bottom w:val="none" w:sz="0" w:space="0" w:color="auto"/>
            <w:right w:val="none" w:sz="0" w:space="0" w:color="auto"/>
          </w:divBdr>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8_Prague_2025-06/Docs/SP-250772.zip" TargetMode="External"/><Relationship Id="rId13" Type="http://schemas.openxmlformats.org/officeDocument/2006/relationships/hyperlink" Target="https://www.3gpp.org/ftp/tsg_sa/TSG_SA/TSGS_109_Beijing_2025-09/Docs/SP-251156.zi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9_Beijing_2025-09/Docs/SP-251154.zip" TargetMode="External"/><Relationship Id="rId17" Type="http://schemas.openxmlformats.org/officeDocument/2006/relationships/hyperlink" Target="https://www.3gpp.org/ftp/tsg_sa/TSG_SA/TSGS_110_Baltimore_2025-12/Docs/SP-251550.zip" TargetMode="External"/><Relationship Id="rId2" Type="http://schemas.openxmlformats.org/officeDocument/2006/relationships/numbering" Target="numbering.xml"/><Relationship Id="rId16" Type="http://schemas.openxmlformats.org/officeDocument/2006/relationships/hyperlink" Target="https://nwm-trial.etsi.org/"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TSG_SA/TSGS_109_Beijing_2025-09/Docs/SP-251152.zip" TargetMode="External"/><Relationship Id="rId5" Type="http://schemas.openxmlformats.org/officeDocument/2006/relationships/webSettings" Target="webSettings.xml"/><Relationship Id="rId15" Type="http://schemas.openxmlformats.org/officeDocument/2006/relationships/hyperlink" Target="https://www.3gpp.org/ftp/tsg_sa/TSG_SA/TSGS_109_Beijing_2025-09/Docs/SP-251264.zip" TargetMode="External"/><Relationship Id="rId10" Type="http://schemas.openxmlformats.org/officeDocument/2006/relationships/hyperlink" Target="https://www.3gpp.org/ftp/tsg_sa/TSG_SA/TSGS_109_Beijing_2025-09/Docs/SP-250984.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TSG_SA/TSGS_109_Beijing_2025-09/Docs/SP-251153.zip" TargetMode="External"/><Relationship Id="rId14" Type="http://schemas.openxmlformats.org/officeDocument/2006/relationships/hyperlink" Target="https://www.3gpp.org/ftp/tsg_sa/TSG_SA/TSGS_109_Beijing_2025-09/Docs/SP-2512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288</TotalTime>
  <Pages>4</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15</cp:revision>
  <cp:lastPrinted>1900-01-01T05:00:00Z</cp:lastPrinted>
  <dcterms:created xsi:type="dcterms:W3CDTF">2025-09-09T15:17:00Z</dcterms:created>
  <dcterms:modified xsi:type="dcterms:W3CDTF">2025-12-02T18:40:00Z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